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90" w:rsidRPr="00306690" w:rsidRDefault="00306690" w:rsidP="0030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6"/>
      </w:tblGrid>
      <w:tr w:rsidR="00306690" w:rsidRPr="00306690" w:rsidTr="0030669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6690" w:rsidRPr="00306690" w:rsidRDefault="00306690" w:rsidP="00306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06690" w:rsidRPr="00306690" w:rsidRDefault="00306690" w:rsidP="003066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3"/>
      </w:tblGrid>
      <w:tr w:rsidR="00306690" w:rsidRPr="00306690" w:rsidTr="0030669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6690" w:rsidRPr="00306690" w:rsidRDefault="00306690" w:rsidP="00306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06690" w:rsidRPr="00306690" w:rsidRDefault="00306690" w:rsidP="0030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306690" w:rsidRPr="00306690" w:rsidTr="00306690">
        <w:trPr>
          <w:tblCellSpacing w:w="15" w:type="dxa"/>
          <w:jc w:val="center"/>
        </w:trPr>
        <w:tc>
          <w:tcPr>
            <w:tcW w:w="9669" w:type="dxa"/>
            <w:vAlign w:val="center"/>
            <w:hideMark/>
          </w:tcPr>
          <w:p w:rsidR="00306690" w:rsidRPr="00306690" w:rsidRDefault="00306690" w:rsidP="00306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306690" w:rsidRPr="00306690" w:rsidRDefault="00306690" w:rsidP="00306690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НАЦІОНАЛЬНА КОМІСІЯ, ЩО ЗДІЙСНЮЄ ДЕРЖАВНЕ РЕГУЛЮВАННЯ</w:t>
            </w:r>
          </w:p>
          <w:p w:rsidR="00306690" w:rsidRPr="00306690" w:rsidRDefault="00306690" w:rsidP="00306690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 СФЕРАХ ЕНЕРГЕТИКИ ТА КОМУНАЛЬНИХ ПОСЛУГ</w:t>
            </w:r>
          </w:p>
          <w:p w:rsidR="00306690" w:rsidRPr="00306690" w:rsidRDefault="00306690" w:rsidP="00306690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306690" w:rsidRPr="00306690" w:rsidRDefault="00306690" w:rsidP="00306690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ПОСТАНОВА</w:t>
            </w:r>
          </w:p>
          <w:p w:rsidR="00306690" w:rsidRPr="00306690" w:rsidRDefault="00306690" w:rsidP="00306690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07.11.2017</w:t>
            </w: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  <w:t>№ 1369</w:t>
            </w:r>
          </w:p>
          <w:p w:rsidR="00306690" w:rsidRPr="00306690" w:rsidRDefault="00306690" w:rsidP="00306690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b/>
                <w:sz w:val="20"/>
                <w:lang w:eastAsia="uk-UA"/>
              </w:rPr>
              <w:t>Про внесення змін до деяких постанов НКРЕКП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Відповідно до статті 17 Закону України «Про Національну комісію, що здійснює державне регулювання у сферах енергетики та комунальних послуг», статей 5, 6 Закону України «Про державне регулювання у сфері комунальних послуг», Порядку формування тарифів на теплову енергію, її виробництво, транспортування та постачання, послуги з централізованого опалення і постачання гарячої води, затвердженого постановою Національної комісії, що здійснює державне регулювання у сферах енергетики та комунальних послуг, від 24 березня 2016 року № 377, зареєстрованого в Міністерстві юстиції України 09 червня 2016 року за № 835/28965, Процедури встановлення тарифів на теплову енергію, її виробництво, транспортування, постачання, затвердженої постановою Національної комісії, що здійснює державне регулювання у сферах енергетики та комунальних послуг, від 31 березня 2016 року № 528, зареєстрованої в Міністерстві юстиції України 20 липня 2016 року за № 993/29123, Національна комісія, що здійснює державне регулювання у сферах енергетики та комунальних послуг, ПОСТАНОВЛЯЄ: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 У постановах Національної комісії, що здійснює державне регулювання у сферах енергетики та комунальних послуг: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3) від 30 квітня 2015 року № 1411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КП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Броварської міської ради Київської області «Броваритепловодоенергія»: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пункт 1 викласти в такій редакції: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«1. Установити Комунальному підприємству Броварської міської ради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Київської області «Броваритепловодоенергія» тарифи на теплову енергію, її виробництво, транспортування, постачання на рівні: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1.1. Для потреб бюджетних установ: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теплову енергію – 1552,67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 (у тому числі: паливна складова – 1314,99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; решта витрат, крім паливної складової – 237,68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 за такими складовими: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виробництво теплової енергії – 1494,10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 (у тому числі: паливна </w:t>
            </w: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 xml:space="preserve">складова – 1314,99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; решта витрат, крім паливної складової – 179,11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);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транспортування теплової енергії – 56,80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ПДВ);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постачання теплової енергії – 1,77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ПДВ).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1.2. Для потреб релігійних організацій (крім обсягів, що використовуються для провадження виробничо-комерційної діяльності):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теплову енергію – 659,59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 (у тому числі: паливна складова – 490,54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; решта витрат, крім паливної складової – 169,05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 за такими складовими: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виробництво теплової енергії – 601,02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 (у тому числі: паливна складова – 490,54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; решта витрат, крім паливної складової – 110,48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);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транспортування теплової енергії – 56,80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ПДВ);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постачання теплової енергії – 1,77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ПДВ).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1.3. Для потреб інших споживачів (крім населення):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теплову енергію – 1552,67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 (у тому числі: паливна складова – 1314,99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; решта витрат, крім паливної складової – 237,68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 за такими складовими: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виробництво теплової енергії – 1494,10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 (у тому числі: паливна складова – 1314,99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; решта витрат, крім паливної складової – 179,11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);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транспортування теплової енергії – 56,80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ПДВ);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постачання теплової енергії – 1,77 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ПДВ).»;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додатки 1 – 4 до постанови викласти в новій редакції, наведеній у додатку 3;</w:t>
            </w:r>
          </w:p>
          <w:p w:rsidR="00E8494D" w:rsidRDefault="00E8494D" w:rsidP="0030669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Голова НКРЕКП</w:t>
            </w: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  <w:t>Д.Вовк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 xml:space="preserve">Офіційно опубліковано в газеті „Урядовий </w:t>
            </w:r>
            <w:proofErr w:type="spellStart"/>
            <w:r w:rsidRPr="0030669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>кур’єр”</w:t>
            </w:r>
            <w:proofErr w:type="spellEnd"/>
            <w:r w:rsidRPr="0030669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>, 28.11.2017, № 224</w:t>
            </w:r>
          </w:p>
          <w:p w:rsidR="00306690" w:rsidRPr="00306690" w:rsidRDefault="00306690" w:rsidP="00306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2B98" w:rsidRDefault="00F02B98"/>
    <w:sectPr w:rsidR="00F02B98" w:rsidSect="00F0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306690"/>
    <w:rsid w:val="00306690"/>
    <w:rsid w:val="006D608E"/>
    <w:rsid w:val="007158B9"/>
    <w:rsid w:val="00E8494D"/>
    <w:rsid w:val="00F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6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0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306690"/>
    <w:rPr>
      <w:i/>
      <w:iCs/>
    </w:rPr>
  </w:style>
  <w:style w:type="character" w:styleId="a6">
    <w:name w:val="Strong"/>
    <w:basedOn w:val="a0"/>
    <w:uiPriority w:val="22"/>
    <w:qFormat/>
    <w:rsid w:val="0030669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757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2387</Words>
  <Characters>1361</Characters>
  <Application>Microsoft Office Word</Application>
  <DocSecurity>0</DocSecurity>
  <Lines>11</Lines>
  <Paragraphs>7</Paragraphs>
  <ScaleCrop>false</ScaleCrop>
  <Company>Krokoz™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malytska</dc:creator>
  <cp:keywords/>
  <dc:description/>
  <cp:lastModifiedBy>malytska</cp:lastModifiedBy>
  <cp:revision>3</cp:revision>
  <dcterms:created xsi:type="dcterms:W3CDTF">2017-11-30T06:31:00Z</dcterms:created>
  <dcterms:modified xsi:type="dcterms:W3CDTF">2017-11-30T06:46:00Z</dcterms:modified>
</cp:coreProperties>
</file>