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B2" w:rsidRPr="006900BA" w:rsidRDefault="006900BA" w:rsidP="00690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00BA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6900BA" w:rsidRPr="006900BA" w:rsidRDefault="006900BA" w:rsidP="00690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</w:t>
      </w:r>
      <w:r w:rsidR="009511A7">
        <w:rPr>
          <w:rFonts w:ascii="Times New Roman" w:hAnsi="Times New Roman" w:cs="Times New Roman"/>
          <w:b/>
          <w:sz w:val="28"/>
          <w:szCs w:val="28"/>
          <w:lang w:val="uk-UA"/>
        </w:rPr>
        <w:t>відкритих</w:t>
      </w:r>
      <w:r w:rsidRPr="006900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слухань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 </w:t>
      </w:r>
    </w:p>
    <w:p w:rsidR="00AB0C76" w:rsidRDefault="00AB0C76" w:rsidP="00690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перегляду тарифів на теплову енергію, на послуги з централізованого опалення та централізованого постачання гарячої води, що надаються населенню, релігійним організаціям, управителям </w:t>
      </w:r>
      <w:r w:rsidR="00F46A54">
        <w:rPr>
          <w:rFonts w:ascii="Times New Roman" w:hAnsi="Times New Roman" w:cs="Times New Roman"/>
          <w:b/>
          <w:sz w:val="28"/>
          <w:szCs w:val="28"/>
          <w:lang w:val="uk-UA"/>
        </w:rPr>
        <w:t>багатоквартирних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будинків, бюджетним установам та іншим споживачам на 2017рік </w:t>
      </w:r>
    </w:p>
    <w:p w:rsidR="00FD7A69" w:rsidRDefault="00FD7A69" w:rsidP="006900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0BA" w:rsidRPr="00FD7A69" w:rsidRDefault="00CB547C" w:rsidP="006900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6900BA" w:rsidRPr="00FD7A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вересня</w:t>
      </w:r>
      <w:r w:rsidR="006900BA" w:rsidRPr="00FD7A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2017року</w:t>
      </w:r>
    </w:p>
    <w:p w:rsidR="00FD7A69" w:rsidRDefault="00FD7A69" w:rsidP="00690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00BA" w:rsidRPr="00FD7A69" w:rsidRDefault="006900BA" w:rsidP="006900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7A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</w:p>
    <w:p w:rsidR="006900BA" w:rsidRDefault="006900BA" w:rsidP="00690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AE2D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Бровари вул.</w:t>
      </w:r>
      <w:r w:rsidR="009511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Грушевського,3а,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«Броваритепловодоенергія»</w:t>
      </w:r>
      <w:r w:rsidR="000736B4">
        <w:rPr>
          <w:rFonts w:ascii="Times New Roman" w:hAnsi="Times New Roman" w:cs="Times New Roman"/>
          <w:sz w:val="28"/>
          <w:szCs w:val="28"/>
          <w:lang w:val="uk-UA"/>
        </w:rPr>
        <w:t>, приміщення актового залу, поверх 3</w:t>
      </w:r>
    </w:p>
    <w:p w:rsidR="00FD7A69" w:rsidRDefault="00FD7A69" w:rsidP="00690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00BA" w:rsidRDefault="006900BA" w:rsidP="00690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A69">
        <w:rPr>
          <w:rFonts w:ascii="Times New Roman" w:hAnsi="Times New Roman" w:cs="Times New Roman"/>
          <w:b/>
          <w:sz w:val="28"/>
          <w:szCs w:val="28"/>
          <w:lang w:val="uk-UA"/>
        </w:rPr>
        <w:t>Час проведення:</w:t>
      </w:r>
      <w:r w:rsidR="00AB0C76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>
        <w:rPr>
          <w:rFonts w:ascii="Times New Roman" w:hAnsi="Times New Roman" w:cs="Times New Roman"/>
          <w:sz w:val="28"/>
          <w:szCs w:val="28"/>
          <w:lang w:val="uk-UA"/>
        </w:rPr>
        <w:t>.00год.</w:t>
      </w:r>
    </w:p>
    <w:p w:rsidR="00D60495" w:rsidRDefault="00D60495" w:rsidP="00D604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0495" w:rsidRPr="00D60495" w:rsidRDefault="00D60495" w:rsidP="00D604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495">
        <w:rPr>
          <w:rFonts w:ascii="Times New Roman" w:hAnsi="Times New Roman" w:cs="Times New Roman"/>
          <w:b/>
          <w:sz w:val="28"/>
          <w:szCs w:val="28"/>
          <w:lang w:val="uk-UA"/>
        </w:rPr>
        <w:t>Запрошені</w:t>
      </w:r>
      <w:r w:rsidRPr="00D60495">
        <w:rPr>
          <w:rFonts w:ascii="Times New Roman" w:hAnsi="Times New Roman" w:cs="Times New Roman"/>
          <w:sz w:val="28"/>
          <w:szCs w:val="28"/>
          <w:lang w:val="uk-UA"/>
        </w:rPr>
        <w:t xml:space="preserve"> :  </w:t>
      </w:r>
    </w:p>
    <w:p w:rsidR="00D60495" w:rsidRPr="00D60495" w:rsidRDefault="00D60495" w:rsidP="00D604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60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представники</w:t>
      </w:r>
      <w:r w:rsidRPr="00D6049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НКРЕКП у м. Києві та Київській області</w:t>
      </w:r>
    </w:p>
    <w:p w:rsidR="00FD7A69" w:rsidRDefault="00D60495" w:rsidP="00D6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представники органу місцевого самоврядування</w:t>
      </w:r>
    </w:p>
    <w:p w:rsidR="00AB0C76" w:rsidRDefault="00AB0C76" w:rsidP="00D6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71ECA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представники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Броварського УДКСУ</w:t>
      </w:r>
    </w:p>
    <w:p w:rsidR="00AB0C76" w:rsidRPr="00D60495" w:rsidRDefault="00AB0C76" w:rsidP="00D6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85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споживачі м.</w:t>
      </w:r>
      <w:r w:rsidR="00D85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Бровари</w:t>
      </w:r>
    </w:p>
    <w:p w:rsidR="00D60495" w:rsidRPr="00D60495" w:rsidRDefault="00D60495" w:rsidP="00D6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00BA" w:rsidRPr="00FD7A69" w:rsidRDefault="006900BA" w:rsidP="006900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7A69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:rsidR="00FD7A69" w:rsidRDefault="006900BA" w:rsidP="00690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«Броваритепловодоенергія»</w:t>
      </w:r>
      <w:r w:rsidR="00FD7A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D7A69">
        <w:rPr>
          <w:rFonts w:ascii="Times New Roman" w:hAnsi="Times New Roman" w:cs="Times New Roman"/>
          <w:sz w:val="28"/>
          <w:szCs w:val="28"/>
          <w:lang w:val="uk-UA"/>
        </w:rPr>
        <w:t xml:space="preserve">члени територіальної громади міста </w:t>
      </w:r>
      <w:r w:rsidR="00FD7A69">
        <w:rPr>
          <w:rFonts w:ascii="Times New Roman" w:hAnsi="Times New Roman" w:cs="Times New Roman"/>
          <w:sz w:val="28"/>
          <w:szCs w:val="28"/>
          <w:lang w:val="uk-UA"/>
        </w:rPr>
        <w:t>Бровари</w:t>
      </w:r>
      <w:r w:rsidRPr="00FD7A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D7A69">
        <w:rPr>
          <w:rFonts w:ascii="Times New Roman" w:hAnsi="Times New Roman" w:cs="Times New Roman"/>
          <w:sz w:val="28"/>
          <w:szCs w:val="28"/>
          <w:lang w:val="uk-UA"/>
        </w:rPr>
        <w:t>представники юридичних організацій, заступник міського голови</w:t>
      </w:r>
      <w:r w:rsidRPr="00FD7A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6A54">
        <w:rPr>
          <w:rFonts w:ascii="Times New Roman" w:hAnsi="Times New Roman" w:cs="Times New Roman"/>
          <w:sz w:val="28"/>
          <w:szCs w:val="28"/>
          <w:lang w:val="uk-UA"/>
        </w:rPr>
        <w:t>представник</w:t>
      </w:r>
      <w:r w:rsidR="00AB0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A69">
        <w:rPr>
          <w:rFonts w:ascii="Times New Roman" w:hAnsi="Times New Roman" w:cs="Times New Roman"/>
          <w:sz w:val="28"/>
          <w:szCs w:val="28"/>
          <w:lang w:val="uk-UA"/>
        </w:rPr>
        <w:t>управління житлово-комунального господарства Броварської міської ради</w:t>
      </w:r>
      <w:r w:rsidR="00F46A54">
        <w:rPr>
          <w:rFonts w:ascii="Times New Roman" w:hAnsi="Times New Roman" w:cs="Times New Roman"/>
          <w:sz w:val="28"/>
          <w:szCs w:val="28"/>
          <w:lang w:val="uk-UA"/>
        </w:rPr>
        <w:t>, представник Броварського УДКСУ</w:t>
      </w:r>
      <w:r w:rsidR="00FD7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7A69">
        <w:rPr>
          <w:rFonts w:ascii="Times New Roman" w:hAnsi="Times New Roman" w:cs="Times New Roman"/>
          <w:sz w:val="28"/>
          <w:szCs w:val="28"/>
          <w:lang w:val="uk-UA"/>
        </w:rPr>
        <w:t>та інші</w:t>
      </w:r>
      <w:r w:rsidR="00FD7A69">
        <w:rPr>
          <w:rFonts w:ascii="Times New Roman" w:hAnsi="Times New Roman" w:cs="Times New Roman"/>
          <w:sz w:val="28"/>
          <w:szCs w:val="28"/>
          <w:lang w:val="uk-UA"/>
        </w:rPr>
        <w:t xml:space="preserve"> (список реєстрації – у додатку 1 до цього протоколу)</w:t>
      </w:r>
      <w:r w:rsidRPr="00FD7A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7A69" w:rsidRPr="00FD7A69" w:rsidRDefault="006900BA" w:rsidP="006900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7A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денний: </w:t>
      </w:r>
    </w:p>
    <w:p w:rsidR="000736B4" w:rsidRDefault="00FD7A69" w:rsidP="00690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Обрання головуючого </w:t>
      </w:r>
      <w:r w:rsidR="009511A7">
        <w:rPr>
          <w:rFonts w:ascii="Times New Roman" w:hAnsi="Times New Roman" w:cs="Times New Roman"/>
          <w:sz w:val="28"/>
          <w:szCs w:val="28"/>
          <w:lang w:val="uk-UA"/>
        </w:rPr>
        <w:t>відкритих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слухань, секретаря</w:t>
      </w:r>
      <w:r w:rsidR="000736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7A69" w:rsidRDefault="00FD7A69" w:rsidP="00690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2.Затвердження порядку денного та регламенту </w:t>
      </w:r>
      <w:r w:rsidR="009511A7">
        <w:rPr>
          <w:rFonts w:ascii="Times New Roman" w:hAnsi="Times New Roman" w:cs="Times New Roman"/>
          <w:sz w:val="28"/>
          <w:szCs w:val="28"/>
          <w:lang w:val="uk-UA"/>
        </w:rPr>
        <w:t xml:space="preserve">відкритих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слухань.</w:t>
      </w:r>
    </w:p>
    <w:p w:rsidR="00AB0C76" w:rsidRPr="00AB0C76" w:rsidRDefault="00FD7A69" w:rsidP="00AB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3.Обговорення </w:t>
      </w:r>
      <w:r w:rsidRPr="00AB0C76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6900BA" w:rsidRPr="00AB0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C76" w:rsidRPr="00AB0C76">
        <w:rPr>
          <w:rFonts w:ascii="Times New Roman" w:hAnsi="Times New Roman" w:cs="Times New Roman"/>
          <w:sz w:val="28"/>
          <w:szCs w:val="28"/>
          <w:lang w:val="uk-UA"/>
        </w:rPr>
        <w:t xml:space="preserve">перегляду тарифів на теплову енергію, на послуги з централізованого опалення та централізованого постачання гарячої води, що надаються населенню, релігійним організаціям, управителям </w:t>
      </w:r>
      <w:r w:rsidR="00F46A54" w:rsidRPr="00AB0C76">
        <w:rPr>
          <w:rFonts w:ascii="Times New Roman" w:hAnsi="Times New Roman" w:cs="Times New Roman"/>
          <w:sz w:val="28"/>
          <w:szCs w:val="28"/>
          <w:lang w:val="uk-UA"/>
        </w:rPr>
        <w:t>багатоквартирних</w:t>
      </w:r>
      <w:r w:rsidR="00AB0C76" w:rsidRPr="00AB0C76">
        <w:rPr>
          <w:rFonts w:ascii="Times New Roman" w:hAnsi="Times New Roman" w:cs="Times New Roman"/>
          <w:sz w:val="28"/>
          <w:szCs w:val="28"/>
          <w:lang w:val="uk-UA"/>
        </w:rPr>
        <w:t xml:space="preserve"> будинків, бюджетним установам та іншим споживачам на 2017рік </w:t>
      </w:r>
    </w:p>
    <w:p w:rsidR="000736B4" w:rsidRDefault="000736B4" w:rsidP="00690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36B4" w:rsidRPr="000736B4" w:rsidRDefault="000736B4" w:rsidP="000736B4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0736B4">
        <w:rPr>
          <w:rFonts w:ascii="Times New Roman" w:hAnsi="Times New Roman" w:cs="Times New Roman"/>
          <w:b/>
          <w:sz w:val="28"/>
          <w:szCs w:val="28"/>
          <w:lang w:val="uk-UA"/>
        </w:rPr>
        <w:t>Перше питання порядку денного</w:t>
      </w:r>
      <w:r w:rsidRPr="000736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36B4" w:rsidRPr="000736B4" w:rsidRDefault="000736B4" w:rsidP="000736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6B4">
        <w:rPr>
          <w:rFonts w:ascii="Times New Roman" w:hAnsi="Times New Roman" w:cs="Times New Roman"/>
          <w:b/>
          <w:sz w:val="28"/>
          <w:szCs w:val="28"/>
          <w:lang w:val="uk-UA"/>
        </w:rPr>
        <w:t>СЛУХАЛИ :</w:t>
      </w:r>
    </w:p>
    <w:p w:rsidR="009511A7" w:rsidRDefault="000736B4" w:rsidP="000736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начальника планово-економічного відділу Буділова В.В.</w:t>
      </w:r>
      <w:r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0C76" w:rsidRPr="00AB0C76" w:rsidRDefault="000736B4" w:rsidP="00AB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Повідомив, що підставою для проведення </w:t>
      </w:r>
      <w:r w:rsidR="009511A7">
        <w:rPr>
          <w:rFonts w:ascii="Times New Roman" w:hAnsi="Times New Roman" w:cs="Times New Roman"/>
          <w:sz w:val="28"/>
          <w:szCs w:val="28"/>
          <w:lang w:val="uk-UA"/>
        </w:rPr>
        <w:t>відкритих</w:t>
      </w:r>
      <w:r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 слухань є розгляд </w:t>
      </w:r>
      <w:r w:rsidR="00AB0C76" w:rsidRPr="00AB0C76">
        <w:rPr>
          <w:rFonts w:ascii="Times New Roman" w:hAnsi="Times New Roman" w:cs="Times New Roman"/>
          <w:sz w:val="28"/>
          <w:szCs w:val="28"/>
          <w:lang w:val="uk-UA"/>
        </w:rPr>
        <w:t xml:space="preserve">питання перегляду тарифів на теплову енергію, на послуги з централізованого опалення та централізованого постачання гарячої води, що надаються населенню, релігійним організаціям, управителям </w:t>
      </w:r>
      <w:r w:rsidR="00F46A54" w:rsidRPr="00AB0C76">
        <w:rPr>
          <w:rFonts w:ascii="Times New Roman" w:hAnsi="Times New Roman" w:cs="Times New Roman"/>
          <w:sz w:val="28"/>
          <w:szCs w:val="28"/>
          <w:lang w:val="uk-UA"/>
        </w:rPr>
        <w:t>багатоквартирних</w:t>
      </w:r>
      <w:r w:rsidR="00AB0C76" w:rsidRPr="00AB0C76">
        <w:rPr>
          <w:rFonts w:ascii="Times New Roman" w:hAnsi="Times New Roman" w:cs="Times New Roman"/>
          <w:sz w:val="28"/>
          <w:szCs w:val="28"/>
          <w:lang w:val="uk-UA"/>
        </w:rPr>
        <w:t xml:space="preserve"> будинків, бюджетним установам</w:t>
      </w:r>
      <w:r w:rsidR="00AB0C76">
        <w:rPr>
          <w:rFonts w:ascii="Times New Roman" w:hAnsi="Times New Roman" w:cs="Times New Roman"/>
          <w:sz w:val="28"/>
          <w:szCs w:val="28"/>
          <w:lang w:val="uk-UA"/>
        </w:rPr>
        <w:t xml:space="preserve"> та іншим споживачам на 2017рік.</w:t>
      </w:r>
    </w:p>
    <w:p w:rsidR="00AB0C76" w:rsidRDefault="000736B4" w:rsidP="000736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Повідомив, що на </w:t>
      </w:r>
      <w:r w:rsidR="009511A7">
        <w:rPr>
          <w:rFonts w:ascii="Times New Roman" w:hAnsi="Times New Roman" w:cs="Times New Roman"/>
          <w:sz w:val="28"/>
          <w:szCs w:val="28"/>
          <w:lang w:val="uk-UA"/>
        </w:rPr>
        <w:t>відкритих</w:t>
      </w:r>
      <w:r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 слуханнях зареєструвались: </w:t>
      </w:r>
    </w:p>
    <w:p w:rsidR="00AB0C76" w:rsidRDefault="00D56B9D" w:rsidP="000736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736B4"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 особи - представники о</w:t>
      </w:r>
      <w:r>
        <w:rPr>
          <w:rFonts w:ascii="Times New Roman" w:hAnsi="Times New Roman" w:cs="Times New Roman"/>
          <w:sz w:val="28"/>
          <w:szCs w:val="28"/>
          <w:lang w:val="uk-UA"/>
        </w:rPr>
        <w:t>ргану місцевого самоврядування та Броварського УДКСУ</w:t>
      </w:r>
      <w:r w:rsidR="000736B4" w:rsidRPr="000736B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AB0C76" w:rsidRDefault="006F1379" w:rsidP="000736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="000736B4"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 осіб - представники суб’єкта господарювання (</w:t>
      </w:r>
      <w:proofErr w:type="spellStart"/>
      <w:r w:rsidR="000736B4" w:rsidRPr="000736B4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0736B4"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736B4"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r w:rsidR="000736B4"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») </w:t>
      </w:r>
      <w:r w:rsidR="00AB0C7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736B4" w:rsidRDefault="006F1379" w:rsidP="000736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B0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6B4" w:rsidRPr="000736B4">
        <w:rPr>
          <w:rFonts w:ascii="Times New Roman" w:hAnsi="Times New Roman" w:cs="Times New Roman"/>
          <w:sz w:val="28"/>
          <w:szCs w:val="28"/>
          <w:lang w:val="uk-UA"/>
        </w:rPr>
        <w:t>осіб – споживачі</w:t>
      </w:r>
      <w:r w:rsidR="00D56B9D">
        <w:rPr>
          <w:rFonts w:ascii="Times New Roman" w:hAnsi="Times New Roman" w:cs="Times New Roman"/>
          <w:sz w:val="28"/>
          <w:szCs w:val="28"/>
          <w:lang w:val="uk-UA"/>
        </w:rPr>
        <w:t xml:space="preserve"> (юридичні особи</w:t>
      </w:r>
      <w:r w:rsidR="000736B4"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 та мешканці громади м. </w:t>
      </w:r>
      <w:r w:rsidR="000736B4">
        <w:rPr>
          <w:rFonts w:ascii="Times New Roman" w:hAnsi="Times New Roman" w:cs="Times New Roman"/>
          <w:sz w:val="28"/>
          <w:szCs w:val="28"/>
          <w:lang w:val="uk-UA"/>
        </w:rPr>
        <w:t>Бровари</w:t>
      </w:r>
      <w:r w:rsidR="00D56B9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736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36B4" w:rsidRPr="000736B4" w:rsidRDefault="000736B4" w:rsidP="00AB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аголосив, що проведення </w:t>
      </w:r>
      <w:r w:rsidR="009511A7">
        <w:rPr>
          <w:rFonts w:ascii="Times New Roman" w:hAnsi="Times New Roman" w:cs="Times New Roman"/>
          <w:sz w:val="28"/>
          <w:szCs w:val="28"/>
          <w:lang w:val="uk-UA"/>
        </w:rPr>
        <w:t>відкритих</w:t>
      </w:r>
      <w:r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 слухань </w:t>
      </w:r>
      <w:r w:rsidR="009A4009">
        <w:rPr>
          <w:rFonts w:ascii="Times New Roman" w:hAnsi="Times New Roman" w:cs="Times New Roman"/>
          <w:sz w:val="28"/>
          <w:szCs w:val="28"/>
          <w:lang w:val="uk-UA"/>
        </w:rPr>
        <w:t>обумовлене</w:t>
      </w:r>
      <w:r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 постанов</w:t>
      </w:r>
      <w:r w:rsidR="009A4009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 НКРЕКП № 866 від 30.06.2017 р. «Про затвердження Порядку проведення відкритого обговорення проектів рішень Національної комісії, що здійснює державне регулювання у сферах енергетики та комунальних послуг». Оголошення про проведення обговорень (слухань) та письмові обґрунтування необхідності перегляду </w:t>
      </w:r>
      <w:r w:rsidR="00AB0C76" w:rsidRPr="00AB0C76">
        <w:rPr>
          <w:rFonts w:ascii="Times New Roman" w:hAnsi="Times New Roman" w:cs="Times New Roman"/>
          <w:sz w:val="28"/>
          <w:szCs w:val="28"/>
          <w:lang w:val="uk-UA"/>
        </w:rPr>
        <w:t xml:space="preserve">тарифів на теплову енергію, на послуги з централізованого опалення та централізованого постачання гарячої води, що надаються населенню, релігійним організаціям, управителям </w:t>
      </w:r>
      <w:r w:rsidR="009937F0" w:rsidRPr="00AB0C76">
        <w:rPr>
          <w:rFonts w:ascii="Times New Roman" w:hAnsi="Times New Roman" w:cs="Times New Roman"/>
          <w:sz w:val="28"/>
          <w:szCs w:val="28"/>
          <w:lang w:val="uk-UA"/>
        </w:rPr>
        <w:t>багатоквартирних</w:t>
      </w:r>
      <w:r w:rsidR="00AB0C76" w:rsidRPr="00AB0C76">
        <w:rPr>
          <w:rFonts w:ascii="Times New Roman" w:hAnsi="Times New Roman" w:cs="Times New Roman"/>
          <w:sz w:val="28"/>
          <w:szCs w:val="28"/>
          <w:lang w:val="uk-UA"/>
        </w:rPr>
        <w:t xml:space="preserve"> будинків, бюджетним установам та іншим споживачам на 2017рік </w:t>
      </w:r>
      <w:r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було розміщено на сайті </w:t>
      </w:r>
      <w:proofErr w:type="spellStart"/>
      <w:r w:rsidRPr="000736B4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r w:rsidRPr="000736B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937F0">
        <w:rPr>
          <w:rFonts w:ascii="Times New Roman" w:hAnsi="Times New Roman" w:cs="Times New Roman"/>
          <w:sz w:val="28"/>
          <w:szCs w:val="28"/>
          <w:lang w:val="uk-UA"/>
        </w:rPr>
        <w:t>17 серпня 2017</w:t>
      </w:r>
      <w:r w:rsidRPr="000736B4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AB0C76" w:rsidRDefault="00AB0C76" w:rsidP="000736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36B4" w:rsidRPr="00AB0C76" w:rsidRDefault="000736B4" w:rsidP="000736B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0C7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Для роботи відкритих слухань, ведення протоколу та підрахунку голосів необхідно </w:t>
      </w:r>
      <w:r w:rsidRPr="00AB0C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обрати</w:t>
      </w:r>
      <w:r w:rsidRPr="00AB0C7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AB0C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голову та секретаря.</w:t>
      </w:r>
    </w:p>
    <w:p w:rsidR="000736B4" w:rsidRPr="000736B4" w:rsidRDefault="000736B4" w:rsidP="000736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0C76" w:rsidRDefault="000736B4" w:rsidP="000736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AB0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інженер Дремлюга О.М. запропонував обрати</w:t>
      </w:r>
    </w:p>
    <w:p w:rsidR="00AB0C76" w:rsidRDefault="000736B4" w:rsidP="000736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планово-економічного відділу</w:t>
      </w:r>
      <w:r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Броваритепловодоенергія» Буділова В.В.</w:t>
      </w:r>
      <w:r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головою </w:t>
      </w:r>
      <w:r w:rsidR="009511A7">
        <w:rPr>
          <w:rFonts w:ascii="Times New Roman" w:hAnsi="Times New Roman" w:cs="Times New Roman"/>
          <w:sz w:val="28"/>
          <w:szCs w:val="28"/>
          <w:lang w:val="uk-UA"/>
        </w:rPr>
        <w:t>відкритих</w:t>
      </w:r>
      <w:r w:rsidR="0095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слухань,</w:t>
      </w:r>
      <w:r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736B4" w:rsidRPr="000736B4" w:rsidRDefault="009937F0" w:rsidP="000736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</w:t>
      </w:r>
      <w:proofErr w:type="spellEnd"/>
      <w:r w:rsid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36B4"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юридичного </w:t>
      </w:r>
      <w:r w:rsid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 w:rsidR="000736B4"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736B4"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="000736B4"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Броваритепловодоенергія» </w:t>
      </w:r>
      <w:r w:rsidR="0095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Пушкіну</w:t>
      </w:r>
      <w:r w:rsid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Н.О.</w:t>
      </w:r>
      <w:r w:rsidR="000736B4"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секретарем </w:t>
      </w:r>
      <w:r w:rsidR="009511A7">
        <w:rPr>
          <w:rFonts w:ascii="Times New Roman" w:hAnsi="Times New Roman" w:cs="Times New Roman"/>
          <w:sz w:val="28"/>
          <w:szCs w:val="28"/>
          <w:lang w:val="uk-UA"/>
        </w:rPr>
        <w:t>відкритих</w:t>
      </w:r>
      <w:r w:rsidR="000736B4"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слухань.</w:t>
      </w:r>
    </w:p>
    <w:p w:rsidR="000736B4" w:rsidRPr="000736B4" w:rsidRDefault="000736B4" w:rsidP="000736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36B4" w:rsidRPr="000736B4" w:rsidRDefault="000736B4" w:rsidP="000736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6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УХВАЛИЛИ</w:t>
      </w:r>
      <w:r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обрати головою відкритих слухань,</w:t>
      </w:r>
      <w:r w:rsidR="009A4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планово-економічного відділу Буділова В.В.,</w:t>
      </w:r>
      <w:r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секретарем відкритих слухань</w:t>
      </w:r>
      <w:r w:rsidR="009A4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юридичного відділу Пушкіну Н.О</w:t>
      </w:r>
      <w:r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736B4" w:rsidRPr="000736B4" w:rsidRDefault="000736B4" w:rsidP="000736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36B4" w:rsidRPr="000736B4" w:rsidRDefault="000736B4" w:rsidP="000736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6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ГОЛОСУВАЛИ</w:t>
      </w:r>
      <w:r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</w:t>
      </w:r>
    </w:p>
    <w:p w:rsidR="000736B4" w:rsidRPr="000736B4" w:rsidRDefault="000736B4" w:rsidP="000736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36B4" w:rsidRPr="000736B4" w:rsidRDefault="000736B4" w:rsidP="000736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«За» - </w:t>
      </w:r>
      <w:r w:rsidR="006F13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</w:p>
    <w:p w:rsidR="000736B4" w:rsidRPr="000736B4" w:rsidRDefault="000736B4" w:rsidP="000736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«Проти» - 0</w:t>
      </w:r>
    </w:p>
    <w:p w:rsidR="000736B4" w:rsidRPr="000736B4" w:rsidRDefault="000736B4" w:rsidP="000736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«Утримались» - 0</w:t>
      </w:r>
    </w:p>
    <w:p w:rsidR="00FD7A69" w:rsidRPr="00FD7A69" w:rsidRDefault="00FD7A69" w:rsidP="00FD7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7267" w:rsidRPr="003C7267" w:rsidRDefault="003C7267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3C72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Друге питання порядку денного</w:t>
      </w:r>
      <w:r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C7267" w:rsidRPr="003C7267" w:rsidRDefault="003C7267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7267" w:rsidRPr="003C7267" w:rsidRDefault="003C7267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72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 : </w:t>
      </w:r>
    </w:p>
    <w:p w:rsidR="00E228DE" w:rsidRDefault="00E228DE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C7267" w:rsidRPr="00E228DE" w:rsidRDefault="00E228DE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28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-голову</w:t>
      </w:r>
      <w:proofErr w:type="spellEnd"/>
      <w:r w:rsidRPr="00E228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11A7">
        <w:rPr>
          <w:rFonts w:ascii="Times New Roman" w:hAnsi="Times New Roman" w:cs="Times New Roman"/>
          <w:sz w:val="28"/>
          <w:szCs w:val="28"/>
          <w:lang w:val="uk-UA"/>
        </w:rPr>
        <w:t>відкритих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слухань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В.В.</w:t>
      </w:r>
    </w:p>
    <w:p w:rsidR="003C7267" w:rsidRPr="003C7267" w:rsidRDefault="003C7267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Запропонував затвердити порядок денний та регламент проведення </w:t>
      </w:r>
      <w:r w:rsidR="009511A7">
        <w:rPr>
          <w:rFonts w:ascii="Times New Roman" w:hAnsi="Times New Roman" w:cs="Times New Roman"/>
          <w:sz w:val="28"/>
          <w:szCs w:val="28"/>
          <w:lang w:val="uk-UA"/>
        </w:rPr>
        <w:t>відкритих</w:t>
      </w:r>
      <w:r w:rsidR="009511A7"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слухань </w:t>
      </w:r>
    </w:p>
    <w:p w:rsidR="003C7267" w:rsidRPr="003C7267" w:rsidRDefault="003C7267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7267" w:rsidRPr="003C7267" w:rsidRDefault="003C7267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72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УХВАЛИЛИ</w:t>
      </w:r>
      <w:r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затвердити порядок денний та регламент проведення відкритих слухань в наступній редакції:</w:t>
      </w:r>
    </w:p>
    <w:p w:rsidR="003C7267" w:rsidRPr="003C7267" w:rsidRDefault="003C7267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7267" w:rsidRPr="003C7267" w:rsidRDefault="00E228DE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964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</w:t>
      </w:r>
      <w:r w:rsidR="003C7267"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</w:t>
      </w:r>
      <w:r w:rsidR="00964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:15</w:t>
      </w:r>
      <w:r w:rsidR="003C7267"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реєстрація учасників відритих слухань</w:t>
      </w:r>
    </w:p>
    <w:p w:rsidR="003C7267" w:rsidRPr="003C7267" w:rsidRDefault="009643DD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E228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11</w:t>
      </w:r>
      <w:r w:rsidR="00E228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:20</w:t>
      </w:r>
      <w:r w:rsidR="003C7267"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відкриття відкритих слухань, обрання голови та секретаря відкритих слухань</w:t>
      </w:r>
    </w:p>
    <w:p w:rsidR="003C7267" w:rsidRPr="003C7267" w:rsidRDefault="009643DD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11:25-12</w:t>
      </w:r>
      <w:r w:rsidR="00E228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3C7267"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– обговорення питань відкритих слухань</w:t>
      </w:r>
    </w:p>
    <w:p w:rsidR="003C7267" w:rsidRPr="003C7267" w:rsidRDefault="00E228DE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виступ доповідача до 15</w:t>
      </w:r>
      <w:r w:rsidR="003C7267"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:rsidR="003C7267" w:rsidRPr="003C7267" w:rsidRDefault="003C7267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запитання та відповіді до </w:t>
      </w:r>
      <w:r w:rsidR="00E228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 </w:t>
      </w:r>
    </w:p>
    <w:p w:rsidR="003C7267" w:rsidRPr="003C7267" w:rsidRDefault="003C7267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C7267" w:rsidRPr="003C7267" w:rsidRDefault="003C7267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72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ГОЛОСУВАЛИ</w:t>
      </w:r>
      <w:r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</w:t>
      </w:r>
    </w:p>
    <w:p w:rsidR="003C7267" w:rsidRPr="003C7267" w:rsidRDefault="003C7267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«За» - </w:t>
      </w:r>
      <w:r w:rsidR="006F13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</w:p>
    <w:p w:rsidR="003C7267" w:rsidRPr="003C7267" w:rsidRDefault="003C7267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«Проти» - 0</w:t>
      </w:r>
    </w:p>
    <w:p w:rsidR="003C7267" w:rsidRPr="003C7267" w:rsidRDefault="003C7267" w:rsidP="003C72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7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«Утримались» - 0</w:t>
      </w:r>
    </w:p>
    <w:p w:rsidR="00FD7A69" w:rsidRPr="00FD7A69" w:rsidRDefault="00FD7A69" w:rsidP="00690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28DE" w:rsidRPr="006D4D66" w:rsidRDefault="006D4D66" w:rsidP="00E228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4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228DE" w:rsidRPr="006D4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228DE" w:rsidRPr="006D4D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Третє питання порядку денного</w:t>
      </w:r>
      <w:r w:rsidR="00E228DE" w:rsidRPr="006D4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228DE" w:rsidRPr="006D4D66" w:rsidRDefault="00E228DE" w:rsidP="00E228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28DE" w:rsidRPr="006D4D66" w:rsidRDefault="00E228DE" w:rsidP="00E228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4D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p w:rsidR="006D4D66" w:rsidRPr="00E228DE" w:rsidRDefault="006D4D66" w:rsidP="006D4D6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28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-голову</w:t>
      </w:r>
      <w:proofErr w:type="spellEnd"/>
      <w:r w:rsidRPr="00E228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11A7">
        <w:rPr>
          <w:rFonts w:ascii="Times New Roman" w:hAnsi="Times New Roman" w:cs="Times New Roman"/>
          <w:sz w:val="28"/>
          <w:szCs w:val="28"/>
          <w:lang w:val="uk-UA"/>
        </w:rPr>
        <w:t>відкритих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слухань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В.В.</w:t>
      </w:r>
    </w:p>
    <w:p w:rsidR="009511A7" w:rsidRPr="009511A7" w:rsidRDefault="009511A7" w:rsidP="009511A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Повідоми</w:t>
      </w:r>
      <w:r w:rsidR="009A4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95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</w:t>
      </w:r>
      <w:proofErr w:type="spellStart"/>
      <w:r w:rsidRPr="0095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95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«Броваритепловодоенергія» є ліцензіатом НКРЕКП з </w:t>
      </w:r>
      <w:r w:rsidR="004F2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виробництва, транспортування та постачання теплової енергії</w:t>
      </w:r>
      <w:r w:rsidRPr="0095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4F29FB" w:rsidRDefault="009A4009" w:rsidP="009511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Зауважив</w:t>
      </w:r>
      <w:r w:rsidR="009511A7" w:rsidRPr="009511A7">
        <w:rPr>
          <w:rFonts w:ascii="Times New Roman" w:hAnsi="Times New Roman" w:cs="Times New Roman"/>
          <w:sz w:val="28"/>
          <w:szCs w:val="28"/>
          <w:lang w:val="uk-UA"/>
        </w:rPr>
        <w:t xml:space="preserve">, що розрахунки виконано відповідно до Порядку формування тарифів на </w:t>
      </w:r>
      <w:r w:rsidR="004F29FB">
        <w:rPr>
          <w:rFonts w:ascii="Times New Roman" w:hAnsi="Times New Roman" w:cs="Times New Roman"/>
          <w:sz w:val="28"/>
          <w:szCs w:val="28"/>
          <w:lang w:val="uk-UA"/>
        </w:rPr>
        <w:t>теплову енергію, її виробництво, транспортування та постачання, послуги з централізованого опалення і постачання гарячої води»</w:t>
      </w:r>
      <w:r w:rsidR="009511A7" w:rsidRPr="009511A7">
        <w:rPr>
          <w:rFonts w:ascii="Times New Roman" w:hAnsi="Times New Roman" w:cs="Times New Roman"/>
          <w:sz w:val="28"/>
          <w:szCs w:val="28"/>
          <w:lang w:val="uk-UA"/>
        </w:rPr>
        <w:t>,  затвердженого постановою Н</w:t>
      </w:r>
      <w:r w:rsidR="008B7FE1">
        <w:rPr>
          <w:rFonts w:ascii="Times New Roman" w:hAnsi="Times New Roman" w:cs="Times New Roman"/>
          <w:sz w:val="28"/>
          <w:szCs w:val="28"/>
          <w:lang w:val="uk-UA"/>
        </w:rPr>
        <w:t>КРЕКП  № 377 від 24</w:t>
      </w:r>
      <w:r w:rsidR="009511A7" w:rsidRPr="009511A7">
        <w:rPr>
          <w:rFonts w:ascii="Times New Roman" w:hAnsi="Times New Roman" w:cs="Times New Roman"/>
          <w:sz w:val="28"/>
          <w:szCs w:val="28"/>
          <w:lang w:val="uk-UA"/>
        </w:rPr>
        <w:t xml:space="preserve">.03.2016 р. </w:t>
      </w:r>
    </w:p>
    <w:p w:rsidR="00EE4191" w:rsidRDefault="00EE4191" w:rsidP="00EE419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1A7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511A7">
        <w:rPr>
          <w:rFonts w:ascii="Times New Roman" w:hAnsi="Times New Roman" w:cs="Times New Roman"/>
          <w:sz w:val="28"/>
          <w:szCs w:val="28"/>
          <w:lang w:val="uk-UA"/>
        </w:rPr>
        <w:t>, що діючі на даний час тарифи становлять:</w:t>
      </w:r>
    </w:p>
    <w:p w:rsidR="00EE4191" w:rsidRPr="009511A7" w:rsidRDefault="00EE4191" w:rsidP="00EE419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08"/>
        <w:gridCol w:w="2431"/>
        <w:gridCol w:w="2657"/>
      </w:tblGrid>
      <w:tr w:rsidR="00EE4191" w:rsidRPr="00EE4191" w:rsidTr="002832CF">
        <w:trPr>
          <w:trHeight w:val="450"/>
          <w:tblCellSpacing w:w="15" w:type="dxa"/>
        </w:trPr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Затверджений тариф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Підстава затвердження</w:t>
            </w:r>
          </w:p>
        </w:tc>
      </w:tr>
    </w:tbl>
    <w:p w:rsidR="00EE4191" w:rsidRPr="00EE4191" w:rsidRDefault="00EE4191" w:rsidP="00EE4191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E419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1 група споживачів (населення)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26"/>
        <w:gridCol w:w="2451"/>
        <w:gridCol w:w="2619"/>
      </w:tblGrid>
      <w:tr w:rsidR="00EE4191" w:rsidRPr="00EE4191" w:rsidTr="002832CF">
        <w:trPr>
          <w:tblCellSpacing w:w="15" w:type="dxa"/>
        </w:trPr>
        <w:tc>
          <w:tcPr>
            <w:tcW w:w="96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з  1 липня 2016 року</w:t>
            </w:r>
          </w:p>
        </w:tc>
      </w:tr>
      <w:tr w:rsidR="00EE4191" w:rsidRPr="00EE4191" w:rsidTr="002832CF">
        <w:trPr>
          <w:trHeight w:val="585"/>
          <w:tblCellSpacing w:w="15" w:type="dxa"/>
        </w:trPr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а) тариф на теплову енергію,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/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Гкал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1017 грн. 78 коп. без ПДВ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Постанова Національної комісії, що здійснює державне регулювання у сферах енергетики та комунальних послуг від 09.06.2016 року № 945</w:t>
            </w:r>
          </w:p>
        </w:tc>
      </w:tr>
      <w:tr w:rsidR="00EE4191" w:rsidRPr="00EE4191" w:rsidTr="002832CF">
        <w:trPr>
          <w:tblCellSpacing w:w="15" w:type="dxa"/>
        </w:trPr>
        <w:tc>
          <w:tcPr>
            <w:tcW w:w="96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з 1 липня  2016 року</w:t>
            </w:r>
          </w:p>
        </w:tc>
      </w:tr>
      <w:tr w:rsidR="00EE4191" w:rsidRPr="00EE4191" w:rsidTr="002832CF">
        <w:trPr>
          <w:tblCellSpacing w:w="15" w:type="dxa"/>
        </w:trPr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б) централізоване опалення для споживачів,  в яких відсутні будинкові засоби обліку теплової енергії,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/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кв.м</w:t>
            </w:r>
            <w:proofErr w:type="spellEnd"/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29 грн. 19 коп. з ПДВ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 </w:t>
            </w:r>
          </w:p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Постанова Національної комісії, що здійснює 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lastRenderedPageBreak/>
              <w:t>державне регулювання у сферах енергетики та комунальних послуг від 09.06.2016 року № 1101</w:t>
            </w:r>
          </w:p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 </w:t>
            </w:r>
          </w:p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 </w:t>
            </w:r>
          </w:p>
        </w:tc>
      </w:tr>
      <w:tr w:rsidR="00EE4191" w:rsidRPr="00EE4191" w:rsidTr="002832CF">
        <w:trPr>
          <w:tblCellSpacing w:w="15" w:type="dxa"/>
        </w:trPr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в) централізоване опалення для споживачів,  в яких встановлені будинкові 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засоби обліку теплової енергії,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/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Гкал</w:t>
            </w:r>
            <w:proofErr w:type="spellEnd"/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lastRenderedPageBreak/>
              <w:t>1233 грн. 01 коп. з ПДВ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EE4191" w:rsidRPr="00EE4191" w:rsidTr="002832CF">
        <w:trPr>
          <w:tblCellSpacing w:w="15" w:type="dxa"/>
        </w:trPr>
        <w:tc>
          <w:tcPr>
            <w:tcW w:w="7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lastRenderedPageBreak/>
              <w:t>з 1 липня  2016 року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EE4191" w:rsidRPr="00EE4191" w:rsidTr="002832CF">
        <w:trPr>
          <w:tblCellSpacing w:w="15" w:type="dxa"/>
        </w:trPr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г) централізоване постачання гарячої води, за умови підключення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рушникосушильників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до систем гарячого водопостачання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/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м.куб</w:t>
            </w:r>
            <w:proofErr w:type="spellEnd"/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73 грн. 37 коп. з ПДВ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EE4191" w:rsidRPr="00EE4191" w:rsidTr="002832CF">
        <w:trPr>
          <w:tblCellSpacing w:w="15" w:type="dxa"/>
        </w:trPr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є)  централізоване постачання гарячої води, за умови підключення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рушникосушильників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до системи опалення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/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м.куб</w:t>
            </w:r>
            <w:proofErr w:type="spellEnd"/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67 грн. 82 коп. з ПДВ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EE4191" w:rsidRPr="00EE4191" w:rsidTr="002832CF">
        <w:trPr>
          <w:tblCellSpacing w:w="15" w:type="dxa"/>
        </w:trPr>
        <w:tc>
          <w:tcPr>
            <w:tcW w:w="96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з 1 липня  2016 року</w:t>
            </w:r>
          </w:p>
        </w:tc>
      </w:tr>
      <w:tr w:rsidR="00EE4191" w:rsidRPr="00EE4191" w:rsidTr="002832CF">
        <w:trPr>
          <w:tblCellSpacing w:w="15" w:type="dxa"/>
        </w:trPr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з) централізоване постачання гарячої води для управителів багатоквартирних будинків, а саме (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вул.Шевченка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, 21;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бул.Незалежності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, 14;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вул.М.Лагунової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, 9), за умови підключення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рушникосушильників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до системи гарячого водопостачання, грн./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м.куб</w:t>
            </w:r>
            <w:proofErr w:type="spellEnd"/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59 грн. 94 коп. без ПДВ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Постанова Національної  комісії, що здійснює державне регулювання у сферах енергетики та комунальних послуг від 09.06.2016 р.  № 1102</w:t>
            </w:r>
          </w:p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 </w:t>
            </w:r>
          </w:p>
        </w:tc>
      </w:tr>
    </w:tbl>
    <w:p w:rsidR="00EE4191" w:rsidRPr="00EE4191" w:rsidRDefault="00EE4191" w:rsidP="00EE4191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E41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 </w:t>
      </w:r>
      <w:r w:rsidRPr="00EE419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2 група споживачів (Бюджет)</w:t>
      </w:r>
      <w:r w:rsidRPr="00EE41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70"/>
        <w:gridCol w:w="3284"/>
        <w:gridCol w:w="2442"/>
      </w:tblGrid>
      <w:tr w:rsidR="00EE4191" w:rsidRPr="00EE4191" w:rsidTr="002832CF">
        <w:trPr>
          <w:trHeight w:val="540"/>
          <w:tblCellSpacing w:w="15" w:type="dxa"/>
        </w:trPr>
        <w:tc>
          <w:tcPr>
            <w:tcW w:w="9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з 24 лютого  2017 року</w:t>
            </w:r>
          </w:p>
        </w:tc>
      </w:tr>
      <w:tr w:rsidR="00EE4191" w:rsidRPr="00EE4191" w:rsidTr="002832CF">
        <w:trPr>
          <w:trHeight w:val="705"/>
          <w:tblCellSpacing w:w="15" w:type="dxa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а) тариф на теплову енергію,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/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Гкал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 за такими складовими:                           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1166 грн. 90 коп. без ПДВ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Постанова Національної  комісії, що здійснює державне регулювання у сферах енергетики та  комунальних послуг від 01.02.2017 р. № 151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br/>
              <w:t> </w:t>
            </w:r>
          </w:p>
        </w:tc>
      </w:tr>
      <w:tr w:rsidR="00EE4191" w:rsidRPr="00EE4191" w:rsidTr="002832CF">
        <w:trPr>
          <w:trHeight w:val="435"/>
          <w:tblCellSpacing w:w="15" w:type="dxa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виробництво теплової енергії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1114 грн.  81 коп. без ПДВ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EE4191" w:rsidRPr="00EE4191" w:rsidTr="002832CF">
        <w:trPr>
          <w:trHeight w:val="435"/>
          <w:tblCellSpacing w:w="15" w:type="dxa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транспортування теплової енергії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50 грн.  56 коп. без ПДВ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EE4191" w:rsidRPr="00EE4191" w:rsidTr="002832CF">
        <w:trPr>
          <w:trHeight w:val="585"/>
          <w:tblCellSpacing w:w="15" w:type="dxa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постачання теплової енергії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       1 грн. 53 коп. без ПДВ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EE4191" w:rsidRPr="00EE4191" w:rsidTr="002832CF">
        <w:trPr>
          <w:trHeight w:val="585"/>
          <w:tblCellSpacing w:w="15" w:type="dxa"/>
        </w:trPr>
        <w:tc>
          <w:tcPr>
            <w:tcW w:w="9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lastRenderedPageBreak/>
              <w:t>з 24 лютого  2017 року</w:t>
            </w:r>
          </w:p>
        </w:tc>
      </w:tr>
      <w:tr w:rsidR="00EE4191" w:rsidRPr="00EE4191" w:rsidTr="002832CF">
        <w:trPr>
          <w:trHeight w:val="1650"/>
          <w:tblCellSpacing w:w="15" w:type="dxa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б) централізоване постачання гарячої води, грн./м куб.                                     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62 грн. 72 коп. без ПДВ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Постанова Національної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br/>
              <w:t>комісії, що здійснює державне регулювання у сферах енергетики та комунальних послуг від 01.02.2017 р. № 152</w:t>
            </w:r>
          </w:p>
        </w:tc>
      </w:tr>
    </w:tbl>
    <w:p w:rsidR="00EE4191" w:rsidRPr="00EE4191" w:rsidRDefault="00EE4191" w:rsidP="00EE4191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E419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3 група споживачів (Інші)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85"/>
        <w:gridCol w:w="3269"/>
        <w:gridCol w:w="2442"/>
      </w:tblGrid>
      <w:tr w:rsidR="00EE4191" w:rsidRPr="00EE4191" w:rsidTr="002832CF">
        <w:trPr>
          <w:trHeight w:val="600"/>
          <w:tblCellSpacing w:w="15" w:type="dxa"/>
        </w:trPr>
        <w:tc>
          <w:tcPr>
            <w:tcW w:w="9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з 24 лютого  2017 року</w:t>
            </w:r>
          </w:p>
        </w:tc>
      </w:tr>
      <w:tr w:rsidR="00EE4191" w:rsidRPr="00EE4191" w:rsidTr="002832CF">
        <w:trPr>
          <w:trHeight w:val="780"/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а) тариф на теплову енергію,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/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Гкал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за такими складовими:                           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1493 грн. 83 коп. без ПДВ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Постанова Національної  комісії, що здійснює державне регулювання у сферах енергетики та  комунальних послуг від 01.02.2017 р. № 151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br/>
              <w:t> </w:t>
            </w:r>
          </w:p>
        </w:tc>
      </w:tr>
      <w:tr w:rsidR="00EE4191" w:rsidRPr="00EE4191" w:rsidTr="002832CF">
        <w:trPr>
          <w:trHeight w:val="525"/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виробництво теплової енергії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1441 грн.  74 коп. без ПДВ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EE4191" w:rsidRPr="00EE4191" w:rsidTr="002832CF">
        <w:trPr>
          <w:trHeight w:val="495"/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транспортування теплової енергії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50 грн.  56 коп. без ПДВ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EE4191" w:rsidRPr="00EE4191" w:rsidTr="002832CF">
        <w:trPr>
          <w:trHeight w:val="630"/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постачання теплової енергії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 грн. 53 коп. без ПДВ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EE4191" w:rsidRPr="00EE4191" w:rsidRDefault="00EE4191" w:rsidP="00EE4191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E41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70"/>
        <w:gridCol w:w="3062"/>
        <w:gridCol w:w="2664"/>
      </w:tblGrid>
      <w:tr w:rsidR="00EE4191" w:rsidRPr="00EE4191" w:rsidTr="002832CF">
        <w:trPr>
          <w:trHeight w:val="630"/>
          <w:tblCellSpacing w:w="15" w:type="dxa"/>
        </w:trPr>
        <w:tc>
          <w:tcPr>
            <w:tcW w:w="9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з 24 лютого 2017 року</w:t>
            </w:r>
          </w:p>
        </w:tc>
      </w:tr>
      <w:tr w:rsidR="00EE4191" w:rsidRPr="00EE4191" w:rsidTr="002832CF">
        <w:trPr>
          <w:trHeight w:val="630"/>
          <w:tblCellSpacing w:w="15" w:type="dxa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б) централізоване постачання гарячої води, грн./м куб.                                     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78 грн. 78 коп. без ПДВ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Постанова Національної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br/>
              <w:t xml:space="preserve">комісії, що здійснює державне регулювання у сферах енергетики та комунальних послуг від 01.02.2017 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lastRenderedPageBreak/>
              <w:t>р. № 152</w:t>
            </w:r>
          </w:p>
        </w:tc>
      </w:tr>
    </w:tbl>
    <w:p w:rsidR="00EE4191" w:rsidRPr="00EE4191" w:rsidRDefault="009A4009" w:rsidP="00EE4191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lastRenderedPageBreak/>
        <w:t>Р</w:t>
      </w:r>
      <w:r w:rsidR="00EE4191" w:rsidRPr="00EE419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елігійн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і</w:t>
      </w:r>
      <w:r w:rsidR="00EE4191" w:rsidRPr="00EE419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 організаці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ї</w:t>
      </w:r>
      <w:r w:rsidR="00EE4191" w:rsidRPr="00EE419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86"/>
        <w:gridCol w:w="3046"/>
        <w:gridCol w:w="2664"/>
      </w:tblGrid>
      <w:tr w:rsidR="00EE4191" w:rsidRPr="00EE4191" w:rsidTr="002832CF">
        <w:trPr>
          <w:trHeight w:val="450"/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Затверджений тариф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Підстава затвердження</w:t>
            </w:r>
          </w:p>
        </w:tc>
      </w:tr>
      <w:tr w:rsidR="00EE4191" w:rsidRPr="00EE4191" w:rsidTr="002832CF">
        <w:trPr>
          <w:trHeight w:val="600"/>
          <w:tblCellSpacing w:w="15" w:type="dxa"/>
        </w:trPr>
        <w:tc>
          <w:tcPr>
            <w:tcW w:w="9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з 24 лютого 2017 року</w:t>
            </w:r>
          </w:p>
        </w:tc>
      </w:tr>
      <w:tr w:rsidR="00EE4191" w:rsidRPr="00EE4191" w:rsidTr="002832CF">
        <w:trPr>
          <w:trHeight w:val="780"/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а) тариф на теплову енергію,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/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Гкал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            </w:t>
            </w:r>
          </w:p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 за такими складовими:                           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656 грн. 24 коп. без ПДВ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Постанова Національної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br/>
              <w:t>комісії, що здійснює державне регулювання у сферах енергетики та комунальних послуг від 01.02.2017 р. № 151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br/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br/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br/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br/>
              <w:t> </w:t>
            </w:r>
          </w:p>
        </w:tc>
      </w:tr>
      <w:tr w:rsidR="00EE4191" w:rsidRPr="00EE4191" w:rsidTr="002832CF">
        <w:trPr>
          <w:trHeight w:val="525"/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виробництво теплової енергії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604 грн.  15 коп. без ПДВ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EE4191" w:rsidRPr="00EE4191" w:rsidTr="002832CF">
        <w:trPr>
          <w:trHeight w:val="495"/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транспортування теплової енергії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   50 грн.  56 коп. без ПДВ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EE4191" w:rsidRPr="00EE4191" w:rsidTr="002832CF">
        <w:trPr>
          <w:trHeight w:val="630"/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 </w:t>
            </w:r>
          </w:p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постачання теплової енергії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    1 грн. 53 коп. без ПДВ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EE4191" w:rsidRPr="00EE4191" w:rsidTr="002832CF">
        <w:trPr>
          <w:trHeight w:val="630"/>
          <w:tblCellSpacing w:w="15" w:type="dxa"/>
        </w:trPr>
        <w:tc>
          <w:tcPr>
            <w:tcW w:w="9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з 24 лютого  2017 року</w:t>
            </w:r>
          </w:p>
        </w:tc>
      </w:tr>
      <w:tr w:rsidR="00EE4191" w:rsidRPr="00EE4191" w:rsidTr="002832CF">
        <w:trPr>
          <w:trHeight w:val="630"/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б) централізоване постачання гарячої води,  грн./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м.куб</w:t>
            </w:r>
            <w:proofErr w:type="spellEnd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37 грн. 63 коп. без ПДВ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91" w:rsidRPr="00EE4191" w:rsidRDefault="00EE4191" w:rsidP="002832C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Постанова Національної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br/>
              <w:t>комісії, що здійснює державне регулювання у сферах енергетики та комунальних послуг від 01.02.2017 р. № 152</w:t>
            </w:r>
          </w:p>
        </w:tc>
      </w:tr>
    </w:tbl>
    <w:p w:rsidR="00EE4191" w:rsidRPr="00EE4191" w:rsidRDefault="00EE4191" w:rsidP="00EE4191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EE4191" w:rsidRPr="00EE4191" w:rsidRDefault="00EE4191" w:rsidP="00EE4191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EE4191">
        <w:rPr>
          <w:sz w:val="28"/>
          <w:szCs w:val="28"/>
        </w:rPr>
        <w:t>На зміну тарифів вплинули, в першу чергу, наступні чинники:</w:t>
      </w:r>
    </w:p>
    <w:p w:rsidR="00EE4191" w:rsidRPr="00EE4191" w:rsidRDefault="00EE4191" w:rsidP="00EE4191">
      <w:pPr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E4191" w:rsidRPr="00EE4191" w:rsidRDefault="00EE4191" w:rsidP="00EE4191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E419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1) Природний газ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EE4191" w:rsidRPr="00EE4191" w:rsidTr="002832CF">
        <w:tc>
          <w:tcPr>
            <w:tcW w:w="2392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Категорія 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споживачів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Вартість </w:t>
            </w:r>
          </w:p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газу станом на 01 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серпня 2017 року, грн. за 1 тис. м. куб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Вартість </w:t>
            </w:r>
          </w:p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газу врахована в 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діючому тарифі, грн. за 1 тис. м. куб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% росту</w:t>
            </w:r>
          </w:p>
        </w:tc>
      </w:tr>
      <w:tr w:rsidR="00EE4191" w:rsidRPr="00EE4191" w:rsidTr="002832CF">
        <w:tc>
          <w:tcPr>
            <w:tcW w:w="2392" w:type="dxa"/>
          </w:tcPr>
          <w:p w:rsidR="00EE4191" w:rsidRPr="00EE4191" w:rsidRDefault="00EE4191" w:rsidP="002832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Населення 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5674,70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5674,70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E4191" w:rsidRPr="00EE4191" w:rsidTr="002832CF">
        <w:tc>
          <w:tcPr>
            <w:tcW w:w="2392" w:type="dxa"/>
          </w:tcPr>
          <w:p w:rsidR="00EE4191" w:rsidRPr="00EE4191" w:rsidRDefault="00EE4191" w:rsidP="002832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Релігійні організації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3203,70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3203,70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E4191" w:rsidRPr="00EE4191" w:rsidTr="002832CF">
        <w:tc>
          <w:tcPr>
            <w:tcW w:w="2392" w:type="dxa"/>
          </w:tcPr>
          <w:p w:rsidR="00EE4191" w:rsidRPr="00EE4191" w:rsidRDefault="00EE4191" w:rsidP="002832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8639,90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5674,70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52,5</w:t>
            </w:r>
          </w:p>
        </w:tc>
      </w:tr>
      <w:tr w:rsidR="00EE4191" w:rsidRPr="00EE4191" w:rsidTr="002832CF">
        <w:tc>
          <w:tcPr>
            <w:tcW w:w="2392" w:type="dxa"/>
          </w:tcPr>
          <w:p w:rsidR="00EE4191" w:rsidRPr="00EE4191" w:rsidRDefault="00EE4191" w:rsidP="002832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Інші споживачі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8639,90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7711,70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</w:tbl>
    <w:p w:rsidR="00EE4191" w:rsidRPr="00EE4191" w:rsidRDefault="00EE4191" w:rsidP="00EE4191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E419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</w:p>
    <w:p w:rsidR="00EE4191" w:rsidRPr="00EE4191" w:rsidRDefault="00EE4191" w:rsidP="00EE4191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E419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2) Центр</w:t>
      </w:r>
      <w:r w:rsidR="009A40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алі</w:t>
      </w:r>
      <w:r w:rsidRPr="00EE419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зоване водопостачання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EE4191" w:rsidRPr="00EE4191" w:rsidTr="002832CF">
        <w:tc>
          <w:tcPr>
            <w:tcW w:w="2392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Вартість води та стоків станом на 01.08.2017  року, 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393" w:type="dxa"/>
          </w:tcPr>
          <w:p w:rsidR="00EE4191" w:rsidRPr="00EE4191" w:rsidRDefault="00EE4191" w:rsidP="009A40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Вартість вод</w:t>
            </w:r>
            <w:r w:rsidR="009A400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 стоків врахована в діючому тарифі, грн. 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% росту</w:t>
            </w:r>
          </w:p>
        </w:tc>
      </w:tr>
      <w:tr w:rsidR="00EE4191" w:rsidRPr="00EE4191" w:rsidTr="002832CF">
        <w:tc>
          <w:tcPr>
            <w:tcW w:w="2392" w:type="dxa"/>
          </w:tcPr>
          <w:p w:rsidR="00EE4191" w:rsidRPr="00EE4191" w:rsidRDefault="00EE4191" w:rsidP="002832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Водопост</w:t>
            </w:r>
            <w:r w:rsidR="009A400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чання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6,73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2,81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239</w:t>
            </w:r>
          </w:p>
        </w:tc>
      </w:tr>
      <w:tr w:rsidR="00EE4191" w:rsidRPr="00EE4191" w:rsidTr="002832CF">
        <w:tc>
          <w:tcPr>
            <w:tcW w:w="2392" w:type="dxa"/>
          </w:tcPr>
          <w:p w:rsidR="00EE4191" w:rsidRPr="00EE4191" w:rsidRDefault="00EE4191" w:rsidP="002832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Водовідвед</w:t>
            </w:r>
            <w:r w:rsidR="009A400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</w:t>
            </w: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ння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6,61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2,91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227</w:t>
            </w:r>
          </w:p>
        </w:tc>
      </w:tr>
    </w:tbl>
    <w:p w:rsidR="00EE4191" w:rsidRPr="00EE4191" w:rsidRDefault="00EE4191" w:rsidP="00EE4191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E419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</w:p>
    <w:p w:rsidR="00EE4191" w:rsidRPr="00EE4191" w:rsidRDefault="00EE4191" w:rsidP="00EE4191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E419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3) Заробітна плата </w:t>
      </w:r>
    </w:p>
    <w:p w:rsidR="00EE4191" w:rsidRPr="00EE4191" w:rsidRDefault="00EE4191" w:rsidP="00EE41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41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Розрахунок заробітної плати на 2017 рік проводився відповідно до прожиткового мінімуму для працездатних осіб на рівні 17</w:t>
      </w:r>
      <w:r w:rsidRPr="00EE4191">
        <w:rPr>
          <w:rFonts w:ascii="Times New Roman" w:hAnsi="Times New Roman" w:cs="Times New Roman"/>
          <w:sz w:val="28"/>
          <w:szCs w:val="28"/>
          <w:lang w:val="uk-UA"/>
        </w:rPr>
        <w:t>49,00</w:t>
      </w:r>
      <w:r w:rsidRPr="00EE41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 Зростання витрат на оплату праці 17%.</w:t>
      </w:r>
    </w:p>
    <w:p w:rsidR="00EE4191" w:rsidRPr="00EE4191" w:rsidRDefault="00EE4191" w:rsidP="00EE419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41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4) Електроенергія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EE4191" w:rsidRPr="00EE4191" w:rsidTr="002832CF">
        <w:tc>
          <w:tcPr>
            <w:tcW w:w="2391" w:type="dxa"/>
          </w:tcPr>
          <w:p w:rsidR="00EE4191" w:rsidRPr="00EE4191" w:rsidRDefault="00EE4191" w:rsidP="00283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4191" w:rsidRPr="00EE4191" w:rsidRDefault="00EE4191" w:rsidP="00283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Категорія споживачів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Вартість електричної енергії </w:t>
            </w:r>
            <w:r w:rsidR="00283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клас напруги </w:t>
            </w: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станом на 01 серпня 2017 року, грн. за 1кВт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Вартість електричної енергії </w:t>
            </w:r>
            <w:r w:rsidR="002832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клас напруги </w:t>
            </w: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врахована в діючих тарифах, грн. за 1 кВт</w:t>
            </w:r>
          </w:p>
        </w:tc>
        <w:tc>
          <w:tcPr>
            <w:tcW w:w="2393" w:type="dxa"/>
          </w:tcPr>
          <w:p w:rsidR="00EE4191" w:rsidRPr="00EE4191" w:rsidRDefault="00EE4191" w:rsidP="00283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4191" w:rsidRPr="00EE4191" w:rsidRDefault="00EE4191" w:rsidP="00283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 росту</w:t>
            </w:r>
          </w:p>
        </w:tc>
      </w:tr>
      <w:tr w:rsidR="00EE4191" w:rsidRPr="00EE4191" w:rsidTr="002832CF">
        <w:tc>
          <w:tcPr>
            <w:tcW w:w="2391" w:type="dxa"/>
          </w:tcPr>
          <w:p w:rsidR="00EE4191" w:rsidRPr="00EE4191" w:rsidRDefault="00EE4191" w:rsidP="002832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Населення </w:t>
            </w:r>
          </w:p>
        </w:tc>
        <w:tc>
          <w:tcPr>
            <w:tcW w:w="2393" w:type="dxa"/>
          </w:tcPr>
          <w:p w:rsidR="00EE4191" w:rsidRPr="00EE4191" w:rsidRDefault="002832CF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1,8257</w:t>
            </w:r>
          </w:p>
        </w:tc>
        <w:tc>
          <w:tcPr>
            <w:tcW w:w="2393" w:type="dxa"/>
          </w:tcPr>
          <w:p w:rsidR="00EE4191" w:rsidRPr="00EE4191" w:rsidRDefault="002832CF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1,865</w:t>
            </w:r>
          </w:p>
        </w:tc>
        <w:tc>
          <w:tcPr>
            <w:tcW w:w="2393" w:type="dxa"/>
          </w:tcPr>
          <w:p w:rsidR="00EE4191" w:rsidRPr="00EE4191" w:rsidRDefault="002832CF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-2,1%</w:t>
            </w:r>
          </w:p>
        </w:tc>
      </w:tr>
      <w:tr w:rsidR="00EE4191" w:rsidRPr="00EE4191" w:rsidTr="002832CF">
        <w:tc>
          <w:tcPr>
            <w:tcW w:w="2391" w:type="dxa"/>
          </w:tcPr>
          <w:p w:rsidR="00EE4191" w:rsidRPr="00EE4191" w:rsidRDefault="00EE4191" w:rsidP="002832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Релігійні організації</w:t>
            </w:r>
          </w:p>
        </w:tc>
        <w:tc>
          <w:tcPr>
            <w:tcW w:w="2393" w:type="dxa"/>
          </w:tcPr>
          <w:p w:rsidR="00EE4191" w:rsidRPr="00EE4191" w:rsidRDefault="002832CF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1,8257</w:t>
            </w:r>
          </w:p>
        </w:tc>
        <w:tc>
          <w:tcPr>
            <w:tcW w:w="2393" w:type="dxa"/>
          </w:tcPr>
          <w:p w:rsidR="00EE4191" w:rsidRPr="00EE4191" w:rsidRDefault="002832CF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1,865</w:t>
            </w:r>
          </w:p>
        </w:tc>
        <w:tc>
          <w:tcPr>
            <w:tcW w:w="2393" w:type="dxa"/>
          </w:tcPr>
          <w:p w:rsidR="00EE4191" w:rsidRPr="00EE4191" w:rsidRDefault="002832CF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-2,1%</w:t>
            </w:r>
          </w:p>
        </w:tc>
      </w:tr>
      <w:tr w:rsidR="002832CF" w:rsidRPr="00EE4191" w:rsidTr="002832CF">
        <w:tc>
          <w:tcPr>
            <w:tcW w:w="2391" w:type="dxa"/>
          </w:tcPr>
          <w:p w:rsidR="002832CF" w:rsidRPr="00EE4191" w:rsidRDefault="002832CF" w:rsidP="002832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2393" w:type="dxa"/>
          </w:tcPr>
          <w:p w:rsidR="002832CF" w:rsidRPr="00EE4191" w:rsidRDefault="002832CF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1,8257</w:t>
            </w:r>
          </w:p>
        </w:tc>
        <w:tc>
          <w:tcPr>
            <w:tcW w:w="2393" w:type="dxa"/>
          </w:tcPr>
          <w:p w:rsidR="002832CF" w:rsidRPr="00EE4191" w:rsidRDefault="002832CF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1,865</w:t>
            </w:r>
          </w:p>
        </w:tc>
        <w:tc>
          <w:tcPr>
            <w:tcW w:w="2393" w:type="dxa"/>
          </w:tcPr>
          <w:p w:rsidR="002832CF" w:rsidRPr="00EE4191" w:rsidRDefault="002832CF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-2,1%</w:t>
            </w:r>
          </w:p>
        </w:tc>
      </w:tr>
      <w:tr w:rsidR="002832CF" w:rsidRPr="00EE4191" w:rsidTr="002832CF">
        <w:tc>
          <w:tcPr>
            <w:tcW w:w="2391" w:type="dxa"/>
          </w:tcPr>
          <w:p w:rsidR="002832CF" w:rsidRPr="00EE4191" w:rsidRDefault="002832CF" w:rsidP="002832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Інші споживачі</w:t>
            </w:r>
          </w:p>
        </w:tc>
        <w:tc>
          <w:tcPr>
            <w:tcW w:w="2393" w:type="dxa"/>
          </w:tcPr>
          <w:p w:rsidR="002832CF" w:rsidRPr="00EE4191" w:rsidRDefault="002832CF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1,8257</w:t>
            </w:r>
          </w:p>
        </w:tc>
        <w:tc>
          <w:tcPr>
            <w:tcW w:w="2393" w:type="dxa"/>
          </w:tcPr>
          <w:p w:rsidR="002832CF" w:rsidRPr="00EE4191" w:rsidRDefault="002832CF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1,865</w:t>
            </w:r>
          </w:p>
        </w:tc>
        <w:tc>
          <w:tcPr>
            <w:tcW w:w="2393" w:type="dxa"/>
          </w:tcPr>
          <w:p w:rsidR="002832CF" w:rsidRPr="00EE4191" w:rsidRDefault="002832CF" w:rsidP="00283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-2,1%</w:t>
            </w:r>
          </w:p>
        </w:tc>
      </w:tr>
    </w:tbl>
    <w:p w:rsidR="00EE4191" w:rsidRPr="00EE4191" w:rsidRDefault="00EE4191" w:rsidP="00AE2DFD">
      <w:pPr>
        <w:pStyle w:val="a5"/>
        <w:spacing w:beforeLines="60" w:afterLines="60"/>
        <w:ind w:firstLine="900"/>
        <w:rPr>
          <w:rFonts w:ascii="Times New Roman" w:eastAsia="Calibri" w:hAnsi="Times New Roman" w:cs="Times New Roman"/>
          <w:b/>
          <w:sz w:val="28"/>
          <w:szCs w:val="28"/>
        </w:rPr>
      </w:pPr>
      <w:r w:rsidRPr="00EE419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</w:t>
      </w:r>
      <w:r w:rsidRPr="00EE4191">
        <w:rPr>
          <w:rFonts w:ascii="Times New Roman" w:eastAsia="Calibri" w:hAnsi="Times New Roman" w:cs="Times New Roman"/>
          <w:b/>
          <w:sz w:val="28"/>
          <w:szCs w:val="28"/>
        </w:rPr>
        <w:t xml:space="preserve"> складу планов</w:t>
      </w:r>
      <w:r w:rsidR="009A40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Pr="00EE4191">
        <w:rPr>
          <w:rFonts w:ascii="Times New Roman" w:eastAsia="Calibri" w:hAnsi="Times New Roman" w:cs="Times New Roman"/>
          <w:b/>
          <w:sz w:val="28"/>
          <w:szCs w:val="28"/>
        </w:rPr>
        <w:t xml:space="preserve">го </w:t>
      </w:r>
      <w:proofErr w:type="spellStart"/>
      <w:r w:rsidRPr="00EE4191">
        <w:rPr>
          <w:rFonts w:ascii="Times New Roman" w:eastAsia="Calibri" w:hAnsi="Times New Roman" w:cs="Times New Roman"/>
          <w:b/>
          <w:sz w:val="28"/>
          <w:szCs w:val="28"/>
        </w:rPr>
        <w:t>кошторису</w:t>
      </w:r>
      <w:proofErr w:type="spellEnd"/>
      <w:r w:rsidRPr="00EE41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b/>
          <w:sz w:val="28"/>
          <w:szCs w:val="28"/>
        </w:rPr>
        <w:t>витрат</w:t>
      </w:r>
      <w:proofErr w:type="spellEnd"/>
      <w:r w:rsidRPr="00EE419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КП</w:t>
      </w:r>
      <w:proofErr w:type="spellEnd"/>
      <w:r w:rsidRPr="00EE419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«Броваритепловодоенергія» </w:t>
      </w:r>
      <w:r w:rsidRPr="00EE41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E419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2017 рік </w:t>
      </w:r>
      <w:r w:rsidRPr="00EE4191">
        <w:rPr>
          <w:rFonts w:ascii="Times New Roman" w:eastAsia="Calibri" w:hAnsi="Times New Roman" w:cs="Times New Roman"/>
          <w:b/>
          <w:sz w:val="28"/>
          <w:szCs w:val="28"/>
        </w:rPr>
        <w:t xml:space="preserve">не </w:t>
      </w:r>
      <w:proofErr w:type="spellStart"/>
      <w:r w:rsidRPr="00EE4191">
        <w:rPr>
          <w:rFonts w:ascii="Times New Roman" w:eastAsia="Calibri" w:hAnsi="Times New Roman" w:cs="Times New Roman"/>
          <w:b/>
          <w:sz w:val="28"/>
          <w:szCs w:val="28"/>
        </w:rPr>
        <w:t>входять</w:t>
      </w:r>
      <w:proofErr w:type="spellEnd"/>
      <w:r w:rsidRPr="00EE419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E4191" w:rsidRPr="00EE4191" w:rsidRDefault="00EE4191" w:rsidP="00EE4191">
      <w:pPr>
        <w:pStyle w:val="a5"/>
        <w:tabs>
          <w:tab w:val="left" w:pos="993"/>
        </w:tabs>
        <w:ind w:firstLine="902"/>
        <w:rPr>
          <w:rFonts w:ascii="Times New Roman" w:eastAsia="Calibri" w:hAnsi="Times New Roman" w:cs="Times New Roman"/>
          <w:sz w:val="28"/>
          <w:szCs w:val="28"/>
        </w:rPr>
      </w:pPr>
      <w:r w:rsidRPr="00EE4191">
        <w:rPr>
          <w:rFonts w:ascii="Times New Roman" w:eastAsia="Calibri" w:hAnsi="Times New Roman" w:cs="Times New Roman"/>
          <w:sz w:val="28"/>
          <w:szCs w:val="28"/>
        </w:rPr>
        <w:t>-</w:t>
      </w:r>
      <w:r w:rsidRPr="00EE419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суми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безнадійної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дебіторської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заборгованості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4191" w:rsidRPr="00EE4191" w:rsidRDefault="00EE4191" w:rsidP="00EE4191">
      <w:pPr>
        <w:pStyle w:val="a5"/>
        <w:tabs>
          <w:tab w:val="left" w:pos="993"/>
        </w:tabs>
        <w:ind w:firstLine="902"/>
        <w:rPr>
          <w:rFonts w:ascii="Times New Roman" w:eastAsia="Calibri" w:hAnsi="Times New Roman" w:cs="Times New Roman"/>
          <w:sz w:val="28"/>
          <w:szCs w:val="28"/>
        </w:rPr>
      </w:pPr>
      <w:r w:rsidRPr="00EE4191">
        <w:rPr>
          <w:rFonts w:ascii="Times New Roman" w:eastAsia="Calibri" w:hAnsi="Times New Roman" w:cs="Times New Roman"/>
          <w:sz w:val="28"/>
          <w:szCs w:val="28"/>
        </w:rPr>
        <w:t>-</w:t>
      </w:r>
      <w:r w:rsidRPr="00EE419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витрати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утримання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об'єктів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4191">
        <w:rPr>
          <w:rFonts w:ascii="Times New Roman" w:eastAsia="Calibri" w:hAnsi="Times New Roman" w:cs="Times New Roman"/>
          <w:sz w:val="28"/>
          <w:szCs w:val="28"/>
        </w:rPr>
        <w:t>соц</w:t>
      </w:r>
      <w:proofErr w:type="gramEnd"/>
      <w:r w:rsidRPr="00EE4191">
        <w:rPr>
          <w:rFonts w:ascii="Times New Roman" w:eastAsia="Calibri" w:hAnsi="Times New Roman" w:cs="Times New Roman"/>
          <w:sz w:val="28"/>
          <w:szCs w:val="28"/>
        </w:rPr>
        <w:t>іальної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інфраструктури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4191" w:rsidRPr="00EE4191" w:rsidRDefault="00EE4191" w:rsidP="00EE4191">
      <w:pPr>
        <w:pStyle w:val="a5"/>
        <w:tabs>
          <w:tab w:val="left" w:pos="993"/>
        </w:tabs>
        <w:ind w:firstLine="902"/>
        <w:rPr>
          <w:rFonts w:ascii="Times New Roman" w:eastAsia="Calibri" w:hAnsi="Times New Roman" w:cs="Times New Roman"/>
          <w:sz w:val="28"/>
          <w:szCs w:val="28"/>
        </w:rPr>
      </w:pPr>
      <w:r w:rsidRPr="00EE4191">
        <w:rPr>
          <w:rFonts w:ascii="Times New Roman" w:eastAsia="Calibri" w:hAnsi="Times New Roman" w:cs="Times New Roman"/>
          <w:sz w:val="28"/>
          <w:szCs w:val="28"/>
        </w:rPr>
        <w:t>-</w:t>
      </w:r>
      <w:r w:rsidRPr="00EE419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суми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відраховуються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профспілковим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організаціям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культурно-масової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фізкультурної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4191" w:rsidRPr="00EE4191" w:rsidRDefault="00EE4191" w:rsidP="00EE4191">
      <w:pPr>
        <w:pStyle w:val="a5"/>
        <w:tabs>
          <w:tab w:val="left" w:pos="993"/>
        </w:tabs>
        <w:ind w:firstLine="902"/>
        <w:rPr>
          <w:rFonts w:ascii="Times New Roman" w:eastAsia="Calibri" w:hAnsi="Times New Roman" w:cs="Times New Roman"/>
          <w:sz w:val="28"/>
          <w:szCs w:val="28"/>
        </w:rPr>
      </w:pPr>
      <w:r w:rsidRPr="00EE4191">
        <w:rPr>
          <w:rFonts w:ascii="Times New Roman" w:eastAsia="Calibri" w:hAnsi="Times New Roman" w:cs="Times New Roman"/>
          <w:sz w:val="28"/>
          <w:szCs w:val="28"/>
        </w:rPr>
        <w:t>-</w:t>
      </w:r>
      <w:r w:rsidRPr="00EE419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суми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неустойки (штраф, пеня);</w:t>
      </w:r>
    </w:p>
    <w:p w:rsidR="00EE4191" w:rsidRPr="00EE4191" w:rsidRDefault="00EE4191" w:rsidP="00EE4191">
      <w:pPr>
        <w:pStyle w:val="a5"/>
        <w:tabs>
          <w:tab w:val="left" w:pos="993"/>
        </w:tabs>
        <w:ind w:firstLine="902"/>
        <w:rPr>
          <w:rFonts w:ascii="Times New Roman" w:eastAsia="Calibri" w:hAnsi="Times New Roman" w:cs="Times New Roman"/>
          <w:sz w:val="28"/>
          <w:szCs w:val="28"/>
        </w:rPr>
      </w:pPr>
      <w:r w:rsidRPr="00EE4191">
        <w:rPr>
          <w:rFonts w:ascii="Times New Roman" w:eastAsia="Calibri" w:hAnsi="Times New Roman" w:cs="Times New Roman"/>
          <w:sz w:val="28"/>
          <w:szCs w:val="28"/>
        </w:rPr>
        <w:t>-</w:t>
      </w:r>
      <w:r w:rsidRPr="00EE419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витрати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пов'язані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купівлею-продажем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іноземної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валюти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,  та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втрати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операційної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курсової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4191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E4191">
        <w:rPr>
          <w:rFonts w:ascii="Times New Roman" w:eastAsia="Calibri" w:hAnsi="Times New Roman" w:cs="Times New Roman"/>
          <w:sz w:val="28"/>
          <w:szCs w:val="28"/>
        </w:rPr>
        <w:t>ізниці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4191" w:rsidRPr="00EE4191" w:rsidRDefault="00EE4191" w:rsidP="00EE4191">
      <w:pPr>
        <w:pStyle w:val="a5"/>
        <w:tabs>
          <w:tab w:val="left" w:pos="993"/>
        </w:tabs>
        <w:ind w:firstLine="902"/>
        <w:rPr>
          <w:rFonts w:ascii="Times New Roman" w:eastAsia="Calibri" w:hAnsi="Times New Roman" w:cs="Times New Roman"/>
          <w:sz w:val="28"/>
          <w:szCs w:val="28"/>
        </w:rPr>
      </w:pPr>
      <w:r w:rsidRPr="00EE4191">
        <w:rPr>
          <w:rFonts w:ascii="Times New Roman" w:eastAsia="Calibri" w:hAnsi="Times New Roman" w:cs="Times New Roman"/>
          <w:sz w:val="28"/>
          <w:szCs w:val="28"/>
        </w:rPr>
        <w:t>-</w:t>
      </w:r>
      <w:r w:rsidRPr="00EE419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суми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спонсорської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благодійної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допомоги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4191" w:rsidRPr="00EE4191" w:rsidRDefault="00EE4191" w:rsidP="00EE4191">
      <w:pPr>
        <w:pStyle w:val="a5"/>
        <w:tabs>
          <w:tab w:val="left" w:pos="993"/>
        </w:tabs>
        <w:ind w:firstLine="902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4191">
        <w:rPr>
          <w:rFonts w:ascii="Times New Roman" w:eastAsia="Calibri" w:hAnsi="Times New Roman" w:cs="Times New Roman"/>
          <w:sz w:val="28"/>
          <w:szCs w:val="28"/>
        </w:rPr>
        <w:t>-</w:t>
      </w:r>
      <w:r w:rsidRPr="00EE419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собівартість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реалізованих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виробничих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запасі</w:t>
      </w:r>
      <w:proofErr w:type="gramStart"/>
      <w:r w:rsidRPr="00EE4191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proofErr w:type="gramEnd"/>
    </w:p>
    <w:p w:rsidR="00EE4191" w:rsidRPr="00EE4191" w:rsidRDefault="00EE4191" w:rsidP="00EE4191">
      <w:pPr>
        <w:pStyle w:val="a5"/>
        <w:tabs>
          <w:tab w:val="left" w:pos="993"/>
        </w:tabs>
        <w:ind w:firstLine="902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4191">
        <w:rPr>
          <w:rFonts w:ascii="Times New Roman" w:eastAsia="Calibri" w:hAnsi="Times New Roman" w:cs="Times New Roman"/>
          <w:sz w:val="28"/>
          <w:szCs w:val="28"/>
          <w:lang w:val="uk-UA"/>
        </w:rPr>
        <w:t>- фінансові витрати.</w:t>
      </w:r>
    </w:p>
    <w:p w:rsidR="00EE4191" w:rsidRPr="00EE4191" w:rsidRDefault="00EE4191" w:rsidP="00EE4191">
      <w:pPr>
        <w:pStyle w:val="a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E4191" w:rsidRPr="00EE4191" w:rsidRDefault="00EE4191" w:rsidP="00EE4191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Розрахункові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тарифи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1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теплову енергію </w:t>
      </w:r>
      <w:r w:rsidRPr="00EE4191">
        <w:rPr>
          <w:rFonts w:ascii="Times New Roman" w:eastAsia="Calibri" w:hAnsi="Times New Roman" w:cs="Times New Roman"/>
          <w:sz w:val="28"/>
          <w:szCs w:val="28"/>
        </w:rPr>
        <w:t>на 201</w:t>
      </w:r>
      <w:r w:rsidRPr="00EE4191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4191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E4191">
        <w:rPr>
          <w:rFonts w:ascii="Times New Roman" w:eastAsia="Calibri" w:hAnsi="Times New Roman" w:cs="Times New Roman"/>
          <w:sz w:val="28"/>
          <w:szCs w:val="28"/>
        </w:rPr>
        <w:t>ік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eastAsia="Calibri" w:hAnsi="Times New Roman" w:cs="Times New Roman"/>
          <w:sz w:val="28"/>
          <w:szCs w:val="28"/>
        </w:rPr>
        <w:t>становлять</w:t>
      </w:r>
      <w:proofErr w:type="spellEnd"/>
      <w:r w:rsidRPr="00EE419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4191" w:rsidRPr="00EE4191" w:rsidRDefault="00EE4191" w:rsidP="00EE4191">
      <w:pPr>
        <w:pStyle w:val="a5"/>
        <w:ind w:left="-142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419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1581"/>
        <w:gridCol w:w="1820"/>
        <w:gridCol w:w="2303"/>
        <w:gridCol w:w="1623"/>
        <w:gridCol w:w="1331"/>
        <w:gridCol w:w="1245"/>
      </w:tblGrid>
      <w:tr w:rsidR="00EE4191" w:rsidRPr="00EE4191" w:rsidTr="00EE4191">
        <w:tc>
          <w:tcPr>
            <w:tcW w:w="66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58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Категорія споживачів</w:t>
            </w:r>
          </w:p>
        </w:tc>
        <w:tc>
          <w:tcPr>
            <w:tcW w:w="1820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Виробництво теплової енергії без ПДВ, грн./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2303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Транспортування теплової енергії, без ПДВ, грн./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623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Постачання теплової енергії, без ПДВ, грн./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33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Теплова енергія, без ПДВ, грн./</w:t>
            </w:r>
            <w:proofErr w:type="spellStart"/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245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Процент росту</w:t>
            </w:r>
          </w:p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EE4191" w:rsidRPr="00EE4191" w:rsidTr="00EE4191">
        <w:tc>
          <w:tcPr>
            <w:tcW w:w="66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8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1820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983,69</w:t>
            </w:r>
          </w:p>
        </w:tc>
        <w:tc>
          <w:tcPr>
            <w:tcW w:w="2303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56,99</w:t>
            </w:r>
          </w:p>
        </w:tc>
        <w:tc>
          <w:tcPr>
            <w:tcW w:w="1623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1,77</w:t>
            </w:r>
          </w:p>
        </w:tc>
        <w:tc>
          <w:tcPr>
            <w:tcW w:w="133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1042,46</w:t>
            </w:r>
          </w:p>
        </w:tc>
        <w:tc>
          <w:tcPr>
            <w:tcW w:w="1245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2,4%</w:t>
            </w:r>
          </w:p>
        </w:tc>
      </w:tr>
      <w:tr w:rsidR="00EE4191" w:rsidRPr="00EE4191" w:rsidTr="00EE4191">
        <w:tc>
          <w:tcPr>
            <w:tcW w:w="66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8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Релігійні організації</w:t>
            </w:r>
          </w:p>
        </w:tc>
        <w:tc>
          <w:tcPr>
            <w:tcW w:w="1820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619,33</w:t>
            </w:r>
          </w:p>
        </w:tc>
        <w:tc>
          <w:tcPr>
            <w:tcW w:w="2303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56,99</w:t>
            </w:r>
          </w:p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3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1,77</w:t>
            </w:r>
          </w:p>
        </w:tc>
        <w:tc>
          <w:tcPr>
            <w:tcW w:w="133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678,09</w:t>
            </w:r>
          </w:p>
        </w:tc>
        <w:tc>
          <w:tcPr>
            <w:tcW w:w="1245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3,3%</w:t>
            </w:r>
          </w:p>
        </w:tc>
      </w:tr>
      <w:tr w:rsidR="00EE4191" w:rsidRPr="00EE4191" w:rsidTr="00EE4191">
        <w:tc>
          <w:tcPr>
            <w:tcW w:w="66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8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1820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1503,62</w:t>
            </w:r>
          </w:p>
        </w:tc>
        <w:tc>
          <w:tcPr>
            <w:tcW w:w="2303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56,99</w:t>
            </w:r>
          </w:p>
        </w:tc>
        <w:tc>
          <w:tcPr>
            <w:tcW w:w="1623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1,77</w:t>
            </w:r>
          </w:p>
        </w:tc>
        <w:tc>
          <w:tcPr>
            <w:tcW w:w="133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1562,38</w:t>
            </w:r>
          </w:p>
        </w:tc>
        <w:tc>
          <w:tcPr>
            <w:tcW w:w="1245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33,9</w:t>
            </w:r>
          </w:p>
        </w:tc>
      </w:tr>
      <w:tr w:rsidR="00EE4191" w:rsidRPr="00EE4191" w:rsidTr="00EE4191">
        <w:tc>
          <w:tcPr>
            <w:tcW w:w="66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8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Інші споживачі</w:t>
            </w:r>
          </w:p>
        </w:tc>
        <w:tc>
          <w:tcPr>
            <w:tcW w:w="1820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1503,62</w:t>
            </w:r>
          </w:p>
        </w:tc>
        <w:tc>
          <w:tcPr>
            <w:tcW w:w="2303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56,99</w:t>
            </w:r>
          </w:p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3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1,77</w:t>
            </w:r>
          </w:p>
        </w:tc>
        <w:tc>
          <w:tcPr>
            <w:tcW w:w="1331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1562,38</w:t>
            </w:r>
          </w:p>
        </w:tc>
        <w:tc>
          <w:tcPr>
            <w:tcW w:w="1245" w:type="dxa"/>
          </w:tcPr>
          <w:p w:rsidR="00EE4191" w:rsidRPr="00EE4191" w:rsidRDefault="00EE4191" w:rsidP="002832CF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4,6%</w:t>
            </w:r>
          </w:p>
        </w:tc>
      </w:tr>
    </w:tbl>
    <w:p w:rsidR="00EE4191" w:rsidRPr="00EE4191" w:rsidRDefault="00EE4191" w:rsidP="009511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191" w:rsidRPr="00EE4191" w:rsidRDefault="00EE4191" w:rsidP="00EE419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EE4191">
        <w:rPr>
          <w:rFonts w:ascii="Times New Roman" w:hAnsi="Times New Roman" w:cs="Times New Roman"/>
          <w:sz w:val="28"/>
          <w:szCs w:val="28"/>
        </w:rPr>
        <w:t>Розрахункові</w:t>
      </w:r>
      <w:proofErr w:type="spellEnd"/>
      <w:r w:rsidRPr="00EE4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hAnsi="Times New Roman" w:cs="Times New Roman"/>
          <w:sz w:val="28"/>
          <w:szCs w:val="28"/>
        </w:rPr>
        <w:t>тарифи</w:t>
      </w:r>
      <w:proofErr w:type="spellEnd"/>
      <w:r w:rsidRPr="00EE4191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з централізованого опалення та централізованого </w:t>
      </w:r>
      <w:r w:rsidRPr="00EE4191">
        <w:rPr>
          <w:rFonts w:ascii="Times New Roman" w:hAnsi="Times New Roman" w:cs="Times New Roman"/>
          <w:sz w:val="28"/>
          <w:szCs w:val="28"/>
        </w:rPr>
        <w:t xml:space="preserve"> </w:t>
      </w:r>
      <w:r w:rsidRPr="00EE4191"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 гарячої води </w:t>
      </w:r>
      <w:r w:rsidRPr="00EE4191">
        <w:rPr>
          <w:rFonts w:ascii="Times New Roman" w:hAnsi="Times New Roman" w:cs="Times New Roman"/>
          <w:sz w:val="28"/>
          <w:szCs w:val="28"/>
        </w:rPr>
        <w:t>на 201</w:t>
      </w:r>
      <w:r w:rsidRPr="00EE419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E4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41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4191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EE4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191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EE4191">
        <w:rPr>
          <w:rFonts w:ascii="Times New Roman" w:hAnsi="Times New Roman" w:cs="Times New Roman"/>
          <w:sz w:val="28"/>
          <w:szCs w:val="28"/>
        </w:rPr>
        <w:t>:</w:t>
      </w:r>
    </w:p>
    <w:p w:rsidR="00EE4191" w:rsidRPr="00EE4191" w:rsidRDefault="00EE4191" w:rsidP="00EE4191">
      <w:pPr>
        <w:pStyle w:val="a5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 w:rsidRPr="00EE4191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3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95"/>
        <w:gridCol w:w="2126"/>
        <w:gridCol w:w="1843"/>
        <w:gridCol w:w="2126"/>
        <w:gridCol w:w="1985"/>
      </w:tblGrid>
      <w:tr w:rsidR="00EE4191" w:rsidRPr="00EE4191" w:rsidTr="002832CF">
        <w:trPr>
          <w:trHeight w:val="2261"/>
        </w:trPr>
        <w:tc>
          <w:tcPr>
            <w:tcW w:w="540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69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Категорія споживачів</w:t>
            </w:r>
          </w:p>
        </w:tc>
        <w:tc>
          <w:tcPr>
            <w:tcW w:w="2126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Централізоване опалення </w:t>
            </w:r>
          </w:p>
          <w:p w:rsidR="00EE4191" w:rsidRPr="00EE4191" w:rsidRDefault="00EE4191" w:rsidP="0028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будинковими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приладами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gram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іку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A400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еплової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енергії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</w:t>
            </w:r>
          </w:p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ПДВ, грн./</w:t>
            </w:r>
            <w:proofErr w:type="spellStart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843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Централізоване опалення </w:t>
            </w:r>
          </w:p>
          <w:p w:rsidR="00EE4191" w:rsidRPr="00EE4191" w:rsidRDefault="00EE4191" w:rsidP="0028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без</w:t>
            </w:r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будинкови</w:t>
            </w:r>
            <w:proofErr w:type="spellEnd"/>
            <w:r w:rsidR="009A400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</w:t>
            </w:r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прилад</w:t>
            </w:r>
            <w:r w:rsidR="009A400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обліку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A400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еплової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енергії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</w:t>
            </w:r>
          </w:p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ПДВ, грн./</w:t>
            </w:r>
            <w:proofErr w:type="spellStart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м.кв</w:t>
            </w:r>
            <w:proofErr w:type="spellEnd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Послуга з централізованого постачання гарячої води з </w:t>
            </w:r>
            <w:proofErr w:type="spellStart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рушнико-сушильниками</w:t>
            </w:r>
            <w:proofErr w:type="spellEnd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 ПДВ, грн./</w:t>
            </w:r>
            <w:proofErr w:type="spellStart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куб.м</w:t>
            </w:r>
            <w:proofErr w:type="spellEnd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</w:tcPr>
          <w:p w:rsidR="00EE4191" w:rsidRPr="00EE4191" w:rsidRDefault="00EE4191" w:rsidP="009A40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Послуга з централізованого постачання гарячої води без </w:t>
            </w:r>
            <w:proofErr w:type="spellStart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рушнико-сушильник</w:t>
            </w:r>
            <w:r w:rsidR="009A40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 ПДВ, грн./</w:t>
            </w:r>
            <w:proofErr w:type="spellStart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куб.м</w:t>
            </w:r>
            <w:proofErr w:type="spellEnd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E4191" w:rsidRPr="00EE4191" w:rsidTr="002832CF">
        <w:tc>
          <w:tcPr>
            <w:tcW w:w="540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9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126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1263,76</w:t>
            </w:r>
          </w:p>
        </w:tc>
        <w:tc>
          <w:tcPr>
            <w:tcW w:w="1843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29,91</w:t>
            </w:r>
          </w:p>
        </w:tc>
        <w:tc>
          <w:tcPr>
            <w:tcW w:w="2126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76,08</w:t>
            </w:r>
          </w:p>
        </w:tc>
        <w:tc>
          <w:tcPr>
            <w:tcW w:w="198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70,40</w:t>
            </w:r>
          </w:p>
        </w:tc>
      </w:tr>
      <w:tr w:rsidR="00EE4191" w:rsidRPr="00EE4191" w:rsidTr="002832CF">
        <w:tc>
          <w:tcPr>
            <w:tcW w:w="540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Процент зростання, %</w:t>
            </w:r>
          </w:p>
        </w:tc>
        <w:tc>
          <w:tcPr>
            <w:tcW w:w="2126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843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2126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3,7</w:t>
            </w:r>
          </w:p>
        </w:tc>
        <w:tc>
          <w:tcPr>
            <w:tcW w:w="198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3,7</w:t>
            </w:r>
          </w:p>
        </w:tc>
      </w:tr>
      <w:tr w:rsidR="00EE4191" w:rsidRPr="00EE4191" w:rsidTr="002832CF">
        <w:tc>
          <w:tcPr>
            <w:tcW w:w="540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Централізоване опалення </w:t>
            </w:r>
          </w:p>
          <w:p w:rsidR="00EE4191" w:rsidRPr="00EE4191" w:rsidRDefault="00EE4191" w:rsidP="0028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будинковими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приладами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gram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іку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A400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еплової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енергії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без</w:t>
            </w:r>
          </w:p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ПДВ, грн./</w:t>
            </w:r>
            <w:proofErr w:type="spellStart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843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Централізоване опалення </w:t>
            </w:r>
          </w:p>
          <w:p w:rsidR="00EE4191" w:rsidRPr="00EE4191" w:rsidRDefault="00EE4191" w:rsidP="0028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без</w:t>
            </w:r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будинкови</w:t>
            </w:r>
            <w:proofErr w:type="spellEnd"/>
            <w:r w:rsidR="009A400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</w:t>
            </w:r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прилад</w:t>
            </w:r>
            <w:r w:rsidR="009A400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обліку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A400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еплової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енергії</w:t>
            </w:r>
            <w:proofErr w:type="spellEnd"/>
            <w:r w:rsidRPr="00EE41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без</w:t>
            </w:r>
          </w:p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ПДВ, грн./</w:t>
            </w:r>
            <w:proofErr w:type="spellStart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м.кв</w:t>
            </w:r>
            <w:proofErr w:type="spellEnd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Послуга з централізованого постачання гарячої води з </w:t>
            </w:r>
            <w:proofErr w:type="spellStart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рушнико-сушильниками</w:t>
            </w:r>
            <w:proofErr w:type="spellEnd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без ПДВ, грн./</w:t>
            </w:r>
            <w:proofErr w:type="spellStart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куб.м</w:t>
            </w:r>
            <w:proofErr w:type="spellEnd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</w:tcPr>
          <w:p w:rsidR="00EE4191" w:rsidRPr="00EE4191" w:rsidRDefault="00EE4191" w:rsidP="009A40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Послуга з централізованого постачання гарячої води без </w:t>
            </w:r>
            <w:proofErr w:type="spellStart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рушнико-сушильник</w:t>
            </w:r>
            <w:r w:rsidR="009A40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без ПДВ, грн./</w:t>
            </w:r>
            <w:proofErr w:type="spellStart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куб.м</w:t>
            </w:r>
            <w:proofErr w:type="spellEnd"/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E4191" w:rsidRPr="00EE4191" w:rsidTr="002832CF">
        <w:tc>
          <w:tcPr>
            <w:tcW w:w="540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9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Управителів багатоквартирних будинків  </w:t>
            </w:r>
          </w:p>
        </w:tc>
        <w:tc>
          <w:tcPr>
            <w:tcW w:w="2126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1843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2126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62,64</w:t>
            </w:r>
          </w:p>
        </w:tc>
        <w:tc>
          <w:tcPr>
            <w:tcW w:w="198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</w:tr>
      <w:tr w:rsidR="00EE4191" w:rsidRPr="00EE4191" w:rsidTr="002832CF">
        <w:tc>
          <w:tcPr>
            <w:tcW w:w="540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Процент зростання, </w:t>
            </w: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%</w:t>
            </w:r>
          </w:p>
        </w:tc>
        <w:tc>
          <w:tcPr>
            <w:tcW w:w="2126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198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4191" w:rsidRPr="00EE4191" w:rsidTr="002832CF">
        <w:tc>
          <w:tcPr>
            <w:tcW w:w="540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gridSpan w:val="4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Послуга з централізованого постачання гарячої води</w:t>
            </w:r>
          </w:p>
        </w:tc>
      </w:tr>
      <w:tr w:rsidR="00EE4191" w:rsidRPr="00EE4191" w:rsidTr="002832CF">
        <w:tc>
          <w:tcPr>
            <w:tcW w:w="540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9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Релігійні організації</w:t>
            </w:r>
          </w:p>
        </w:tc>
        <w:tc>
          <w:tcPr>
            <w:tcW w:w="8080" w:type="dxa"/>
            <w:gridSpan w:val="4"/>
          </w:tcPr>
          <w:p w:rsidR="00EE4191" w:rsidRPr="00EE4191" w:rsidRDefault="00EE4191" w:rsidP="002832C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39,50</w:t>
            </w:r>
          </w:p>
        </w:tc>
      </w:tr>
      <w:tr w:rsidR="00EE4191" w:rsidRPr="00EE4191" w:rsidTr="002832CF">
        <w:tc>
          <w:tcPr>
            <w:tcW w:w="540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Процент зростання, %</w:t>
            </w:r>
          </w:p>
        </w:tc>
        <w:tc>
          <w:tcPr>
            <w:tcW w:w="8080" w:type="dxa"/>
            <w:gridSpan w:val="4"/>
          </w:tcPr>
          <w:p w:rsidR="00EE4191" w:rsidRPr="00EE4191" w:rsidRDefault="00EE4191" w:rsidP="002832C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E4191" w:rsidRPr="00EE4191" w:rsidTr="002832CF">
        <w:tc>
          <w:tcPr>
            <w:tcW w:w="540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9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8080" w:type="dxa"/>
            <w:gridSpan w:val="4"/>
          </w:tcPr>
          <w:p w:rsidR="00EE4191" w:rsidRPr="00EE4191" w:rsidRDefault="00EE4191" w:rsidP="002832C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83,31</w:t>
            </w:r>
          </w:p>
        </w:tc>
      </w:tr>
      <w:tr w:rsidR="00EE4191" w:rsidRPr="00EE4191" w:rsidTr="002832CF">
        <w:tc>
          <w:tcPr>
            <w:tcW w:w="540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Процент зростання, %</w:t>
            </w:r>
          </w:p>
        </w:tc>
        <w:tc>
          <w:tcPr>
            <w:tcW w:w="8080" w:type="dxa"/>
            <w:gridSpan w:val="4"/>
          </w:tcPr>
          <w:p w:rsidR="00EE4191" w:rsidRPr="00EE4191" w:rsidRDefault="00EE4191" w:rsidP="002832C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32,9</w:t>
            </w:r>
          </w:p>
        </w:tc>
      </w:tr>
      <w:tr w:rsidR="00EE4191" w:rsidRPr="00EE4191" w:rsidTr="002832CF">
        <w:tc>
          <w:tcPr>
            <w:tcW w:w="540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9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споживачі</w:t>
            </w:r>
          </w:p>
        </w:tc>
        <w:tc>
          <w:tcPr>
            <w:tcW w:w="8080" w:type="dxa"/>
            <w:gridSpan w:val="4"/>
          </w:tcPr>
          <w:p w:rsidR="00EE4191" w:rsidRPr="00EE4191" w:rsidRDefault="00EE4191" w:rsidP="002832C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83,31</w:t>
            </w:r>
          </w:p>
        </w:tc>
      </w:tr>
      <w:tr w:rsidR="00EE4191" w:rsidRPr="00EE4191" w:rsidTr="002832CF">
        <w:tc>
          <w:tcPr>
            <w:tcW w:w="540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:rsidR="00EE4191" w:rsidRPr="00EE4191" w:rsidRDefault="00EE4191" w:rsidP="002832C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Процент зростання, %</w:t>
            </w:r>
          </w:p>
        </w:tc>
        <w:tc>
          <w:tcPr>
            <w:tcW w:w="8080" w:type="dxa"/>
            <w:gridSpan w:val="4"/>
          </w:tcPr>
          <w:p w:rsidR="00EE4191" w:rsidRPr="00EE4191" w:rsidRDefault="00EE4191" w:rsidP="002832C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5,8</w:t>
            </w:r>
          </w:p>
        </w:tc>
      </w:tr>
    </w:tbl>
    <w:p w:rsidR="00EE4191" w:rsidRPr="00EE4191" w:rsidRDefault="00EE4191" w:rsidP="009511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117" w:rsidRDefault="007E0117" w:rsidP="009511A7">
      <w:pPr>
        <w:spacing w:line="240" w:lineRule="auto"/>
        <w:ind w:hanging="142"/>
        <w:contextualSpacing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</w:p>
    <w:p w:rsidR="006D4D66" w:rsidRPr="006D4D66" w:rsidRDefault="006D4D66" w:rsidP="006D4D66">
      <w:pPr>
        <w:spacing w:line="240" w:lineRule="auto"/>
        <w:ind w:firstLine="708"/>
        <w:contextualSpacing/>
        <w:jc w:val="both"/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</w:pPr>
      <w:r w:rsidRPr="006D4D66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СЛУХАЛИ : </w:t>
      </w:r>
    </w:p>
    <w:p w:rsidR="006D4D66" w:rsidRPr="009511A7" w:rsidRDefault="009511A7" w:rsidP="009511A7">
      <w:pPr>
        <w:spacing w:line="240" w:lineRule="auto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8B7FE1">
        <w:rPr>
          <w:rStyle w:val="rvts0"/>
          <w:rFonts w:ascii="Times New Roman" w:hAnsi="Times New Roman" w:cs="Times New Roman"/>
          <w:sz w:val="28"/>
          <w:szCs w:val="28"/>
          <w:lang w:val="uk-UA"/>
        </w:rPr>
        <w:t>директора</w:t>
      </w:r>
      <w:proofErr w:type="spellEnd"/>
      <w:r w:rsidR="008B7FE1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Андрєєва В.О.</w:t>
      </w:r>
    </w:p>
    <w:p w:rsidR="006D4D66" w:rsidRPr="006D4D66" w:rsidRDefault="006D4D66" w:rsidP="006D4D66">
      <w:pPr>
        <w:spacing w:line="240" w:lineRule="auto"/>
        <w:ind w:firstLine="708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>Запитав про надходження</w:t>
      </w:r>
      <w:r w:rsidRPr="006D4D66">
        <w:rPr>
          <w:rFonts w:ascii="Times New Roman" w:hAnsi="Times New Roman" w:cs="Times New Roman"/>
          <w:sz w:val="28"/>
          <w:szCs w:val="28"/>
          <w:lang w:val="uk-UA"/>
        </w:rPr>
        <w:t xml:space="preserve"> письмових пропозицій та зауважень з приводу перегляду тарифів </w:t>
      </w:r>
      <w:r w:rsidR="009A400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E2DFD" w:rsidRPr="00AB0C76">
        <w:rPr>
          <w:rFonts w:ascii="Times New Roman" w:hAnsi="Times New Roman" w:cs="Times New Roman"/>
          <w:sz w:val="28"/>
          <w:szCs w:val="28"/>
          <w:lang w:val="uk-UA"/>
        </w:rPr>
        <w:t>теплову енергію, на послуги з централізованого опалення та централізованого постачання гарячої води, що надаються населенню, релігійним організаціям, управителям багатоквартирних будинків, бюджетним установам</w:t>
      </w:r>
      <w:r w:rsidR="00AE2DFD">
        <w:rPr>
          <w:rFonts w:ascii="Times New Roman" w:hAnsi="Times New Roman" w:cs="Times New Roman"/>
          <w:sz w:val="28"/>
          <w:szCs w:val="28"/>
          <w:lang w:val="uk-UA"/>
        </w:rPr>
        <w:t xml:space="preserve"> та іншим споживачам на 2017рік.</w:t>
      </w:r>
    </w:p>
    <w:p w:rsidR="006D4D66" w:rsidRPr="006D4D66" w:rsidRDefault="00585012" w:rsidP="00585012">
      <w:pPr>
        <w:spacing w:line="240" w:lineRule="auto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-голова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відкритих слухань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Буділов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В.В</w:t>
      </w:r>
      <w:r w:rsidR="008B7F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D66" w:rsidRPr="006D4D66" w:rsidRDefault="006D4D66" w:rsidP="006D4D66">
      <w:pPr>
        <w:spacing w:line="240" w:lineRule="auto"/>
        <w:ind w:firstLine="708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Повідомив, що письмових пропозицій та зауважень на адресу підприємства не надходило. </w:t>
      </w:r>
    </w:p>
    <w:p w:rsidR="006D4D66" w:rsidRPr="006D4D66" w:rsidRDefault="006D4D66" w:rsidP="006D4D66">
      <w:pPr>
        <w:spacing w:line="240" w:lineRule="auto"/>
        <w:ind w:firstLine="708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6D4D66" w:rsidRPr="006D4D66" w:rsidRDefault="006D4D66" w:rsidP="006D4D66">
      <w:pPr>
        <w:spacing w:line="240" w:lineRule="auto"/>
        <w:ind w:firstLine="708"/>
        <w:contextualSpacing/>
        <w:jc w:val="both"/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</w:pPr>
      <w:r w:rsidRPr="006D4D66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СЛУХАЛИ : </w:t>
      </w:r>
    </w:p>
    <w:p w:rsidR="00585012" w:rsidRDefault="00585012" w:rsidP="00585012">
      <w:pPr>
        <w:spacing w:line="240" w:lineRule="auto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8B7FE1">
        <w:rPr>
          <w:rStyle w:val="rvts0"/>
          <w:rFonts w:ascii="Times New Roman" w:hAnsi="Times New Roman" w:cs="Times New Roman"/>
          <w:sz w:val="28"/>
          <w:szCs w:val="28"/>
          <w:lang w:val="uk-UA"/>
        </w:rPr>
        <w:t>директора</w:t>
      </w:r>
      <w:proofErr w:type="spellEnd"/>
      <w:r w:rsidR="008B7FE1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Андрєєва В.О.</w:t>
      </w:r>
    </w:p>
    <w:p w:rsidR="008B7FE1" w:rsidRPr="009511A7" w:rsidRDefault="008B7FE1" w:rsidP="00585012">
      <w:pPr>
        <w:spacing w:line="240" w:lineRule="auto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Повідомив, що корегування тарифів є вимушеною мірою, підприємство не може працювати по діючим </w:t>
      </w:r>
      <w:r w:rsidR="00A965CA">
        <w:rPr>
          <w:rStyle w:val="rvts0"/>
          <w:rFonts w:ascii="Times New Roman" w:hAnsi="Times New Roman" w:cs="Times New Roman"/>
          <w:sz w:val="28"/>
          <w:szCs w:val="28"/>
          <w:lang w:val="uk-UA"/>
        </w:rPr>
        <w:t>тарифам, оскільки необхідно пров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одити ремонтні роботи, вико</w:t>
      </w:r>
      <w:r w:rsidR="00AE2DFD">
        <w:rPr>
          <w:rStyle w:val="rvts0"/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увати поточний ремонт тощо. Для тих споживачів, які не мають можливості проводити оплату</w:t>
      </w:r>
      <w:r w:rsidR="009A400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 повному обсязі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, з метою </w:t>
      </w:r>
      <w:r w:rsidR="00C2639E">
        <w:rPr>
          <w:rStyle w:val="rvts0"/>
          <w:rFonts w:ascii="Times New Roman" w:hAnsi="Times New Roman" w:cs="Times New Roman"/>
          <w:sz w:val="28"/>
          <w:szCs w:val="28"/>
          <w:lang w:val="uk-UA"/>
        </w:rPr>
        <w:t>зменшення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фінансового навантаження для споживачів є субсидія. </w:t>
      </w:r>
    </w:p>
    <w:p w:rsidR="00BA03F2" w:rsidRPr="006D4D66" w:rsidRDefault="00BA03F2" w:rsidP="00BA03F2">
      <w:pPr>
        <w:spacing w:line="240" w:lineRule="auto"/>
        <w:ind w:firstLine="708"/>
        <w:contextualSpacing/>
        <w:jc w:val="both"/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</w:pPr>
      <w:r w:rsidRPr="006D4D66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СЛУХАЛИ : </w:t>
      </w:r>
    </w:p>
    <w:p w:rsidR="00585012" w:rsidRDefault="00BA03F2" w:rsidP="00585012">
      <w:pPr>
        <w:spacing w:line="240" w:lineRule="auto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-Калину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А.В.</w:t>
      </w:r>
    </w:p>
    <w:p w:rsidR="00BA03F2" w:rsidRDefault="00BA03F2" w:rsidP="00BA03F2">
      <w:pPr>
        <w:spacing w:line="240" w:lineRule="auto"/>
        <w:ind w:firstLine="709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Запитала про те, чи корегується тариф в частині  електроенергії?</w:t>
      </w:r>
    </w:p>
    <w:p w:rsidR="00BA03F2" w:rsidRDefault="00BA03F2" w:rsidP="00BA03F2">
      <w:pPr>
        <w:spacing w:line="240" w:lineRule="auto"/>
        <w:ind w:firstLine="709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BA03F2" w:rsidRPr="006D4D66" w:rsidRDefault="00BA03F2" w:rsidP="00BA03F2">
      <w:pPr>
        <w:spacing w:line="240" w:lineRule="auto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lastRenderedPageBreak/>
        <w:t>-голова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відкритих слухань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Буділов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В.В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03F2" w:rsidRDefault="00BA03F2" w:rsidP="00BA03F2">
      <w:pPr>
        <w:spacing w:line="240" w:lineRule="auto"/>
        <w:ind w:firstLine="709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Повідомив, </w:t>
      </w:r>
      <w:r w:rsidR="002832CF">
        <w:rPr>
          <w:rStyle w:val="rvts0"/>
          <w:rFonts w:ascii="Times New Roman" w:hAnsi="Times New Roman" w:cs="Times New Roman"/>
          <w:sz w:val="28"/>
          <w:szCs w:val="28"/>
          <w:lang w:val="uk-UA"/>
        </w:rPr>
        <w:t>що коригування в частині електричної енергії відбулися з понижуючим коефіцієнтом 0,979.</w:t>
      </w:r>
    </w:p>
    <w:p w:rsidR="009A4009" w:rsidRPr="006D4D66" w:rsidRDefault="009A4009" w:rsidP="009A4009">
      <w:pPr>
        <w:spacing w:line="240" w:lineRule="auto"/>
        <w:ind w:firstLine="708"/>
        <w:contextualSpacing/>
        <w:jc w:val="both"/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</w:pPr>
      <w:r w:rsidRPr="006D4D66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СЛУХАЛИ : </w:t>
      </w:r>
    </w:p>
    <w:p w:rsidR="00BA03F2" w:rsidRDefault="00BA03F2" w:rsidP="00BA03F2">
      <w:pPr>
        <w:spacing w:line="240" w:lineRule="auto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-Калину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А.В.</w:t>
      </w:r>
    </w:p>
    <w:p w:rsidR="00BA03F2" w:rsidRDefault="00BA03F2" w:rsidP="00BA03F2">
      <w:pPr>
        <w:spacing w:line="240" w:lineRule="auto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Запитала про те, за рахунок чого зменшилась електроенергія:</w:t>
      </w:r>
    </w:p>
    <w:p w:rsidR="00BA03F2" w:rsidRDefault="00BA03F2" w:rsidP="00BA03F2">
      <w:pPr>
        <w:spacing w:line="240" w:lineRule="auto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BA03F2" w:rsidRPr="006D4D66" w:rsidRDefault="00BA03F2" w:rsidP="00BA03F2">
      <w:pPr>
        <w:spacing w:line="240" w:lineRule="auto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-голова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відкритих слухань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Буділов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В.В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03F2" w:rsidRDefault="00BA03F2" w:rsidP="0066708B">
      <w:pPr>
        <w:spacing w:line="240" w:lineRule="auto"/>
        <w:ind w:firstLine="709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Повідомив, </w:t>
      </w:r>
      <w:r w:rsidR="002832C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що зменшення вартості електроенергії відбулося за рахунок зменшення роздрібних цін </w:t>
      </w:r>
      <w:r w:rsidR="0066708B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 електричну енергію для промислових споживачів, крім населення</w:t>
      </w:r>
      <w:r w:rsidR="002832C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 2017 році у ПАТ «</w:t>
      </w:r>
      <w:proofErr w:type="spellStart"/>
      <w:r w:rsidR="002832CF">
        <w:rPr>
          <w:rStyle w:val="rvts0"/>
          <w:rFonts w:ascii="Times New Roman" w:hAnsi="Times New Roman" w:cs="Times New Roman"/>
          <w:sz w:val="28"/>
          <w:szCs w:val="28"/>
          <w:lang w:val="uk-UA"/>
        </w:rPr>
        <w:t>Київобленерго</w:t>
      </w:r>
      <w:proofErr w:type="spellEnd"/>
      <w:r w:rsidR="002832CF">
        <w:rPr>
          <w:rStyle w:val="rvts0"/>
          <w:rFonts w:ascii="Times New Roman" w:hAnsi="Times New Roman" w:cs="Times New Roman"/>
          <w:sz w:val="28"/>
          <w:szCs w:val="28"/>
          <w:lang w:val="uk-UA"/>
        </w:rPr>
        <w:t>»</w:t>
      </w:r>
      <w:r w:rsidR="0066708B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BA03F2" w:rsidRDefault="00BA03F2" w:rsidP="00585012">
      <w:pPr>
        <w:spacing w:line="240" w:lineRule="auto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6D4D66" w:rsidRPr="00585012" w:rsidRDefault="00585012" w:rsidP="00585012">
      <w:pPr>
        <w:spacing w:line="240" w:lineRule="auto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-голова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відкритих слухань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Буділов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6D4D66" w:rsidRPr="006D4D66" w:rsidRDefault="006D4D66" w:rsidP="00585012">
      <w:pPr>
        <w:spacing w:line="240" w:lineRule="auto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Запропонував визнати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третє</w:t>
      </w:r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585012">
        <w:rPr>
          <w:rStyle w:val="rvts0"/>
          <w:rFonts w:ascii="Times New Roman" w:hAnsi="Times New Roman" w:cs="Times New Roman"/>
          <w:sz w:val="28"/>
          <w:szCs w:val="28"/>
          <w:lang w:val="uk-UA"/>
        </w:rPr>
        <w:t>ня порядку денного вичерпаним, а відкриті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слухання такими, що відбулися і підлягають закриттю, протокол </w:t>
      </w:r>
      <w:r w:rsidR="00585012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відкритих </w:t>
      </w:r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слухань оприлюднити на офіційному </w:t>
      </w:r>
      <w:proofErr w:type="spellStart"/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>веб-сайті</w:t>
      </w:r>
      <w:proofErr w:type="spellEnd"/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підприємства та надіслати до НКРЕКП.</w:t>
      </w:r>
    </w:p>
    <w:p w:rsidR="006D4D66" w:rsidRPr="006D4D66" w:rsidRDefault="006D4D66" w:rsidP="006D4D66">
      <w:pPr>
        <w:spacing w:line="240" w:lineRule="auto"/>
        <w:ind w:firstLine="708"/>
        <w:contextualSpacing/>
        <w:jc w:val="both"/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</w:pPr>
    </w:p>
    <w:p w:rsidR="006D4D66" w:rsidRPr="006D4D66" w:rsidRDefault="006D4D66" w:rsidP="006D4D66">
      <w:pPr>
        <w:spacing w:line="240" w:lineRule="auto"/>
        <w:ind w:firstLine="708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6D4D66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визнати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третє </w:t>
      </w:r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питання порядку денного вичерпним, а відкриті обговорення такими, що відбулися і підлягають закриттю. Протокол відкритих слухань оприлюднити на офіційному </w:t>
      </w:r>
      <w:proofErr w:type="spellStart"/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>веб-сайті</w:t>
      </w:r>
      <w:proofErr w:type="spellEnd"/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підприємства  та надіслати до НКРЕКП.</w:t>
      </w:r>
    </w:p>
    <w:p w:rsidR="006D4D66" w:rsidRPr="006D4D66" w:rsidRDefault="006D4D66" w:rsidP="006D4D66">
      <w:pPr>
        <w:spacing w:line="240" w:lineRule="auto"/>
        <w:ind w:firstLine="708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6D4D66" w:rsidRPr="006D4D66" w:rsidRDefault="006D4D66" w:rsidP="006D4D6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4D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ГОЛОСУВАЛИ</w:t>
      </w:r>
      <w:r w:rsidRPr="006D4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</w:t>
      </w:r>
    </w:p>
    <w:p w:rsidR="006D4D66" w:rsidRPr="006D4D66" w:rsidRDefault="006D4D66" w:rsidP="006D4D6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4D66" w:rsidRPr="006D4D66" w:rsidRDefault="006D4D66" w:rsidP="006D4D6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4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«За» - </w:t>
      </w:r>
      <w:r w:rsidR="006F13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</w:p>
    <w:p w:rsidR="006D4D66" w:rsidRPr="006D4D66" w:rsidRDefault="006D4D66" w:rsidP="006D4D6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4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«Проти» - 0</w:t>
      </w:r>
    </w:p>
    <w:p w:rsidR="006D4D66" w:rsidRPr="006D4D66" w:rsidRDefault="006D4D66" w:rsidP="006D4D6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4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«Утримались» - 0</w:t>
      </w:r>
    </w:p>
    <w:p w:rsidR="006D4D66" w:rsidRPr="006D4D66" w:rsidRDefault="006D4D66" w:rsidP="006D4D66">
      <w:pPr>
        <w:spacing w:line="240" w:lineRule="auto"/>
        <w:ind w:firstLine="708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945262" w:rsidRDefault="00945262" w:rsidP="00945262">
      <w:pPr>
        <w:spacing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Голова слухань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="00AE2DFD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Буділов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9A4009" w:rsidRDefault="009A4009" w:rsidP="00945262">
      <w:pPr>
        <w:spacing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945262" w:rsidRDefault="00945262" w:rsidP="00945262">
      <w:pPr>
        <w:spacing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="00AE2DFD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Пушкіна Н.О.</w:t>
      </w:r>
    </w:p>
    <w:p w:rsidR="00AE2DFD" w:rsidRDefault="00AE2DFD" w:rsidP="00945262">
      <w:pPr>
        <w:spacing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AE2DFD" w:rsidRDefault="00AE2DFD" w:rsidP="00945262">
      <w:pPr>
        <w:spacing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«Броваритепловодоенергія»                                  Андрєєв В.О.</w:t>
      </w:r>
    </w:p>
    <w:p w:rsidR="00193ECE" w:rsidRDefault="00193ECE" w:rsidP="006D4D6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2DFD" w:rsidRDefault="00AE2DFD" w:rsidP="006D4D6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D4D66" w:rsidRDefault="001C6350" w:rsidP="0094526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  <w:r w:rsidR="00945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  <w:r w:rsidR="00945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45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45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</w:t>
      </w:r>
      <w:r w:rsidR="00AE2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proofErr w:type="spellStart"/>
      <w:r w:rsidRPr="00945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Голубовський</w:t>
      </w:r>
      <w:proofErr w:type="spellEnd"/>
      <w:r w:rsidRPr="00945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Г.П.</w:t>
      </w:r>
    </w:p>
    <w:p w:rsidR="00AE2DFD" w:rsidRDefault="00AE2DFD" w:rsidP="0094526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2DFD" w:rsidRDefault="00AE2DFD" w:rsidP="0094526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2DFD" w:rsidRDefault="00AE2DFD" w:rsidP="0094526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AE2DFD" w:rsidRPr="00945262" w:rsidRDefault="00AE2DFD" w:rsidP="00AE2DFD">
      <w:pPr>
        <w:tabs>
          <w:tab w:val="left" w:pos="6663"/>
          <w:tab w:val="left" w:pos="779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бухгалтер  Броварського УДКСУ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С.В.</w:t>
      </w:r>
    </w:p>
    <w:p w:rsidR="006F1379" w:rsidRDefault="00AE2DFD" w:rsidP="006D4D66">
      <w:pPr>
        <w:spacing w:line="240" w:lineRule="auto"/>
        <w:ind w:firstLine="708"/>
        <w:contextualSpacing/>
        <w:jc w:val="right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4009" w:rsidRDefault="009A4009" w:rsidP="006D4D66">
      <w:pPr>
        <w:spacing w:line="240" w:lineRule="auto"/>
        <w:ind w:firstLine="708"/>
        <w:contextualSpacing/>
        <w:jc w:val="right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9A4009" w:rsidRDefault="009A4009" w:rsidP="006D4D66">
      <w:pPr>
        <w:spacing w:line="240" w:lineRule="auto"/>
        <w:ind w:firstLine="708"/>
        <w:contextualSpacing/>
        <w:jc w:val="right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9A4009" w:rsidRDefault="009A4009" w:rsidP="006D4D66">
      <w:pPr>
        <w:spacing w:line="240" w:lineRule="auto"/>
        <w:ind w:firstLine="708"/>
        <w:contextualSpacing/>
        <w:jc w:val="right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9A4009" w:rsidRDefault="009A4009" w:rsidP="006D4D66">
      <w:pPr>
        <w:spacing w:line="240" w:lineRule="auto"/>
        <w:ind w:firstLine="708"/>
        <w:contextualSpacing/>
        <w:jc w:val="right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6D4D66" w:rsidRDefault="006D4D66" w:rsidP="006D4D66">
      <w:pPr>
        <w:spacing w:line="240" w:lineRule="auto"/>
        <w:ind w:firstLine="708"/>
        <w:contextualSpacing/>
        <w:jc w:val="right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6D4D66" w:rsidRDefault="006D4D66" w:rsidP="006D4D66">
      <w:pPr>
        <w:spacing w:line="240" w:lineRule="auto"/>
        <w:ind w:firstLine="708"/>
        <w:contextualSpacing/>
        <w:jc w:val="right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До протоколу </w:t>
      </w:r>
      <w:r w:rsidR="00585012">
        <w:rPr>
          <w:rStyle w:val="rvts0"/>
          <w:rFonts w:ascii="Times New Roman" w:hAnsi="Times New Roman" w:cs="Times New Roman"/>
          <w:sz w:val="28"/>
          <w:szCs w:val="28"/>
          <w:lang w:val="uk-UA"/>
        </w:rPr>
        <w:t>відкритих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слухань з предмета:</w:t>
      </w:r>
    </w:p>
    <w:p w:rsidR="00F46A54" w:rsidRPr="00AB0C76" w:rsidRDefault="00F46A54" w:rsidP="00F46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перегляд</w:t>
      </w:r>
      <w:r w:rsidRPr="00AB0C76">
        <w:rPr>
          <w:rFonts w:ascii="Times New Roman" w:hAnsi="Times New Roman" w:cs="Times New Roman"/>
          <w:sz w:val="28"/>
          <w:szCs w:val="28"/>
          <w:lang w:val="uk-UA"/>
        </w:rPr>
        <w:t xml:space="preserve"> тарифів на теплову енергію, на послуги з централізованого опалення та централізованого постачання гарячої води, що надаються населенню, релігійним організаціям, управителям багатоквартирних будинків, бюджетним установам та іншим споживачам на 2017рік </w:t>
      </w:r>
    </w:p>
    <w:p w:rsidR="006D4D66" w:rsidRDefault="006D4D66" w:rsidP="006D4D66">
      <w:pPr>
        <w:spacing w:line="240" w:lineRule="auto"/>
        <w:ind w:firstLine="708"/>
        <w:contextualSpacing/>
        <w:jc w:val="right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6D4D66" w:rsidRDefault="006D4D66" w:rsidP="00E228DE">
      <w:pPr>
        <w:spacing w:line="240" w:lineRule="auto"/>
        <w:ind w:firstLine="708"/>
        <w:contextualSpacing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Список </w:t>
      </w:r>
      <w:r w:rsidR="00585012">
        <w:rPr>
          <w:rStyle w:val="rvts0"/>
          <w:rFonts w:ascii="Times New Roman" w:hAnsi="Times New Roman" w:cs="Times New Roman"/>
          <w:sz w:val="28"/>
          <w:szCs w:val="28"/>
          <w:lang w:val="uk-UA"/>
        </w:rPr>
        <w:t>учасників відкритих слухань:</w:t>
      </w:r>
    </w:p>
    <w:p w:rsidR="006D4D66" w:rsidRDefault="0070047A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>Голубовський</w:t>
      </w:r>
      <w:proofErr w:type="spellEnd"/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>Г.П.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-з</w:t>
      </w:r>
      <w:r w:rsidR="006D4D66"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>аступник</w:t>
      </w:r>
      <w:proofErr w:type="spellEnd"/>
      <w:r w:rsidR="006D4D66"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міського голови  </w:t>
      </w:r>
    </w:p>
    <w:p w:rsidR="00F46A54" w:rsidRDefault="00F46A54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Ленецька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С.В.- головний бухгалтер Броварське УДКСУ</w:t>
      </w:r>
    </w:p>
    <w:p w:rsidR="00F46A54" w:rsidRDefault="00F46A54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Андрєєв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В.О.-директор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«Броваритепловодоенергія»</w:t>
      </w:r>
    </w:p>
    <w:p w:rsidR="00F46A54" w:rsidRDefault="00F46A54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Чипаченко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В.В.-комерційний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директор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«Броваритепловодоенергія»</w:t>
      </w:r>
    </w:p>
    <w:p w:rsidR="00F46A54" w:rsidRPr="006D4D66" w:rsidRDefault="00F46A54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Дремлюга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О.М.- головний інженер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«Броваритепловодоенергія»</w:t>
      </w:r>
    </w:p>
    <w:p w:rsidR="006D4D66" w:rsidRPr="006D4D66" w:rsidRDefault="0070047A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Буділов</w:t>
      </w:r>
      <w:proofErr w:type="spellEnd"/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>В.В.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-</w:t>
      </w:r>
      <w:r w:rsidR="006D4D66"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начальник</w:t>
      </w:r>
      <w:proofErr w:type="spellEnd"/>
      <w:r w:rsidR="006D4D66"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планово-економічного відділу </w:t>
      </w:r>
      <w:proofErr w:type="spellStart"/>
      <w:r w:rsidR="00F46A54">
        <w:rPr>
          <w:rStyle w:val="rvts0"/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F46A54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«Броваритепловодоенергія»</w:t>
      </w:r>
    </w:p>
    <w:p w:rsidR="006D4D66" w:rsidRPr="006D4D66" w:rsidRDefault="0070047A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Шевченко </w:t>
      </w:r>
      <w:proofErr w:type="spellStart"/>
      <w:r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>А.І.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-н</w:t>
      </w:r>
      <w:r w:rsidR="006D4D66"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>ачальник</w:t>
      </w:r>
      <w:proofErr w:type="spellEnd"/>
      <w:r w:rsidR="006D4D66" w:rsidRPr="006D4D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району котелень </w:t>
      </w:r>
      <w:proofErr w:type="spellStart"/>
      <w:r w:rsidR="00F46A54">
        <w:rPr>
          <w:rStyle w:val="rvts0"/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F46A54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«Броваритепловодоенергія»</w:t>
      </w:r>
    </w:p>
    <w:p w:rsidR="0070047A" w:rsidRPr="0070047A" w:rsidRDefault="0070047A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70047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Козел </w:t>
      </w:r>
      <w:proofErr w:type="spellStart"/>
      <w:r w:rsidRPr="0070047A">
        <w:rPr>
          <w:rStyle w:val="rvts0"/>
          <w:rFonts w:ascii="Times New Roman" w:hAnsi="Times New Roman" w:cs="Times New Roman"/>
          <w:sz w:val="28"/>
          <w:szCs w:val="28"/>
          <w:lang w:val="uk-UA"/>
        </w:rPr>
        <w:t>М.В.-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н</w:t>
      </w:r>
      <w:r w:rsidR="006D4D66" w:rsidRPr="0070047A">
        <w:rPr>
          <w:rStyle w:val="rvts0"/>
          <w:rFonts w:ascii="Times New Roman" w:hAnsi="Times New Roman" w:cs="Times New Roman"/>
          <w:sz w:val="28"/>
          <w:szCs w:val="28"/>
          <w:lang w:val="uk-UA"/>
        </w:rPr>
        <w:t>ачальник</w:t>
      </w:r>
      <w:proofErr w:type="spellEnd"/>
      <w:r w:rsidR="006D4D66" w:rsidRPr="0070047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виробничо-технічного відділу </w:t>
      </w:r>
      <w:proofErr w:type="spellStart"/>
      <w:r w:rsidR="00F46A54">
        <w:rPr>
          <w:rStyle w:val="rvts0"/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F46A54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«Броваритепловодоенергія»</w:t>
      </w:r>
    </w:p>
    <w:p w:rsidR="0070047A" w:rsidRDefault="0070047A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70047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Пушкіна </w:t>
      </w:r>
      <w:proofErr w:type="spellStart"/>
      <w:r w:rsidRPr="0070047A">
        <w:rPr>
          <w:rStyle w:val="rvts0"/>
          <w:rFonts w:ascii="Times New Roman" w:hAnsi="Times New Roman" w:cs="Times New Roman"/>
          <w:sz w:val="28"/>
          <w:szCs w:val="28"/>
          <w:lang w:val="uk-UA"/>
        </w:rPr>
        <w:t>Н.О.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-н</w:t>
      </w:r>
      <w:r w:rsidR="006D4D66" w:rsidRPr="0070047A">
        <w:rPr>
          <w:rStyle w:val="rvts0"/>
          <w:rFonts w:ascii="Times New Roman" w:hAnsi="Times New Roman" w:cs="Times New Roman"/>
          <w:sz w:val="28"/>
          <w:szCs w:val="28"/>
          <w:lang w:val="uk-UA"/>
        </w:rPr>
        <w:t>ачальник</w:t>
      </w:r>
      <w:proofErr w:type="spellEnd"/>
      <w:r w:rsidR="006D4D66" w:rsidRPr="0070047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юридичного відділу </w:t>
      </w:r>
      <w:proofErr w:type="spellStart"/>
      <w:r w:rsidR="00F46A54">
        <w:rPr>
          <w:rStyle w:val="rvts0"/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F46A54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«Броваритепловодоенергія»</w:t>
      </w:r>
    </w:p>
    <w:p w:rsidR="00F46A54" w:rsidRDefault="00F46A54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Мироненко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А.І.-головний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інженер ТОВ «БЗБК»</w:t>
      </w:r>
    </w:p>
    <w:p w:rsidR="00E610C0" w:rsidRDefault="00E610C0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Ступак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І.В.-менеджер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 персоналу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«ЖЕК-2»</w:t>
      </w:r>
    </w:p>
    <w:p w:rsidR="00193ECE" w:rsidRPr="00193ECE" w:rsidRDefault="00193ECE" w:rsidP="00193ECE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Куцюк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О.П.-економіст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«ЖЕК-1»</w:t>
      </w:r>
    </w:p>
    <w:p w:rsidR="00E610C0" w:rsidRDefault="00E610C0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Клименко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А.В.-м.Бровари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вул. Броварської Сотні, 18 кв.1</w:t>
      </w:r>
    </w:p>
    <w:p w:rsidR="00E610C0" w:rsidRDefault="00E610C0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Филонюк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Н.В.-м.Бровари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б-р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Незалежності, 4а кВ.19</w:t>
      </w:r>
    </w:p>
    <w:p w:rsidR="00E610C0" w:rsidRDefault="00E610C0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Катю</w:t>
      </w:r>
      <w:r w:rsidR="00D56B9D">
        <w:rPr>
          <w:rStyle w:val="rvts0"/>
          <w:rFonts w:ascii="Times New Roman" w:hAnsi="Times New Roman" w:cs="Times New Roman"/>
          <w:sz w:val="28"/>
          <w:szCs w:val="28"/>
          <w:lang w:val="uk-UA"/>
        </w:rPr>
        <w:t>ха</w:t>
      </w:r>
      <w:proofErr w:type="spellEnd"/>
      <w:r w:rsidR="00D56B9D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B9D">
        <w:rPr>
          <w:rStyle w:val="rvts0"/>
          <w:rFonts w:ascii="Times New Roman" w:hAnsi="Times New Roman" w:cs="Times New Roman"/>
          <w:sz w:val="28"/>
          <w:szCs w:val="28"/>
          <w:lang w:val="uk-UA"/>
        </w:rPr>
        <w:t>А.В.-м.Бровари</w:t>
      </w:r>
      <w:proofErr w:type="spellEnd"/>
      <w:r w:rsidR="00D56B9D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D56B9D">
        <w:rPr>
          <w:rStyle w:val="rvts0"/>
          <w:rFonts w:ascii="Times New Roman" w:hAnsi="Times New Roman" w:cs="Times New Roman"/>
          <w:sz w:val="28"/>
          <w:szCs w:val="28"/>
          <w:lang w:val="uk-UA"/>
        </w:rPr>
        <w:t>Петропав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лівська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,51а</w:t>
      </w:r>
    </w:p>
    <w:p w:rsidR="00E610C0" w:rsidRDefault="00E610C0" w:rsidP="00F46A5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Калина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А.В.-м.Бровари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вул. Симоненко,4</w:t>
      </w:r>
    </w:p>
    <w:p w:rsidR="00585012" w:rsidRDefault="00585012" w:rsidP="00D63A2E">
      <w:pPr>
        <w:spacing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585012" w:rsidRDefault="00585012" w:rsidP="00D63A2E">
      <w:pPr>
        <w:spacing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D63A2E" w:rsidRDefault="00D63A2E" w:rsidP="00D63A2E">
      <w:pPr>
        <w:spacing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Голова слухань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 w:rsidR="00720D4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Буділов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AE2DFD" w:rsidRDefault="00AE2DFD" w:rsidP="00D63A2E">
      <w:pPr>
        <w:spacing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D63A2E" w:rsidRDefault="00D63A2E" w:rsidP="00D63A2E">
      <w:pPr>
        <w:spacing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 w:rsidR="00720D4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Пушкіна Н.О.</w:t>
      </w:r>
    </w:p>
    <w:sectPr w:rsidR="00D63A2E" w:rsidSect="00AE2DFD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355"/>
    <w:multiLevelType w:val="hybridMultilevel"/>
    <w:tmpl w:val="F08A9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81F"/>
    <w:multiLevelType w:val="hybridMultilevel"/>
    <w:tmpl w:val="7150842C"/>
    <w:lvl w:ilvl="0" w:tplc="472A69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5C4DA2"/>
    <w:multiLevelType w:val="hybridMultilevel"/>
    <w:tmpl w:val="1038A102"/>
    <w:lvl w:ilvl="0" w:tplc="754C44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10941"/>
    <w:multiLevelType w:val="hybridMultilevel"/>
    <w:tmpl w:val="FB6CFDDE"/>
    <w:lvl w:ilvl="0" w:tplc="EFE84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89005A"/>
    <w:multiLevelType w:val="hybridMultilevel"/>
    <w:tmpl w:val="B90EF032"/>
    <w:lvl w:ilvl="0" w:tplc="EF5E9A5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6A074C0"/>
    <w:multiLevelType w:val="hybridMultilevel"/>
    <w:tmpl w:val="9BA0C4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8330186"/>
    <w:multiLevelType w:val="hybridMultilevel"/>
    <w:tmpl w:val="B16A9B32"/>
    <w:lvl w:ilvl="0" w:tplc="78283AA2">
      <w:start w:val="1"/>
      <w:numFmt w:val="decimal"/>
      <w:lvlText w:val="%1)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00BA"/>
    <w:rsid w:val="000736B4"/>
    <w:rsid w:val="00193ECE"/>
    <w:rsid w:val="001C6350"/>
    <w:rsid w:val="002832CF"/>
    <w:rsid w:val="002E3191"/>
    <w:rsid w:val="00316F54"/>
    <w:rsid w:val="0032719B"/>
    <w:rsid w:val="003C7267"/>
    <w:rsid w:val="00466C5A"/>
    <w:rsid w:val="004F29FB"/>
    <w:rsid w:val="00571ECA"/>
    <w:rsid w:val="00585012"/>
    <w:rsid w:val="00607B30"/>
    <w:rsid w:val="0066708B"/>
    <w:rsid w:val="006900BA"/>
    <w:rsid w:val="006D4D66"/>
    <w:rsid w:val="006F1379"/>
    <w:rsid w:val="0070047A"/>
    <w:rsid w:val="00720A1B"/>
    <w:rsid w:val="00720D4E"/>
    <w:rsid w:val="007E0117"/>
    <w:rsid w:val="00830F1F"/>
    <w:rsid w:val="008A6BED"/>
    <w:rsid w:val="008B7FE1"/>
    <w:rsid w:val="008F35DC"/>
    <w:rsid w:val="00945262"/>
    <w:rsid w:val="009511A7"/>
    <w:rsid w:val="009643DD"/>
    <w:rsid w:val="009937F0"/>
    <w:rsid w:val="009A4009"/>
    <w:rsid w:val="00A965CA"/>
    <w:rsid w:val="00AA6C18"/>
    <w:rsid w:val="00AB0C76"/>
    <w:rsid w:val="00AE2DFD"/>
    <w:rsid w:val="00B43502"/>
    <w:rsid w:val="00B6161C"/>
    <w:rsid w:val="00B86610"/>
    <w:rsid w:val="00BA03F2"/>
    <w:rsid w:val="00C07B04"/>
    <w:rsid w:val="00C239B2"/>
    <w:rsid w:val="00C2639E"/>
    <w:rsid w:val="00CB547C"/>
    <w:rsid w:val="00D00D3B"/>
    <w:rsid w:val="00D56B9D"/>
    <w:rsid w:val="00D60495"/>
    <w:rsid w:val="00D63A2E"/>
    <w:rsid w:val="00D85EF9"/>
    <w:rsid w:val="00DA5F8E"/>
    <w:rsid w:val="00DF55F4"/>
    <w:rsid w:val="00E228DE"/>
    <w:rsid w:val="00E610C0"/>
    <w:rsid w:val="00EE4191"/>
    <w:rsid w:val="00F11FAD"/>
    <w:rsid w:val="00F46A54"/>
    <w:rsid w:val="00FD7A69"/>
    <w:rsid w:val="00FE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7A69"/>
    <w:pPr>
      <w:ind w:left="720"/>
      <w:contextualSpacing/>
    </w:pPr>
  </w:style>
  <w:style w:type="character" w:customStyle="1" w:styleId="rvts0">
    <w:name w:val="rvts0"/>
    <w:basedOn w:val="a0"/>
    <w:rsid w:val="00E228DE"/>
  </w:style>
  <w:style w:type="paragraph" w:styleId="2">
    <w:name w:val="Body Text 2"/>
    <w:basedOn w:val="a"/>
    <w:link w:val="20"/>
    <w:unhideWhenUsed/>
    <w:rsid w:val="00E228DE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rsid w:val="00E228D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ody Text"/>
    <w:basedOn w:val="a"/>
    <w:link w:val="a6"/>
    <w:uiPriority w:val="99"/>
    <w:unhideWhenUsed/>
    <w:rsid w:val="00E228D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228DE"/>
  </w:style>
  <w:style w:type="character" w:styleId="a7">
    <w:name w:val="Strong"/>
    <w:basedOn w:val="a0"/>
    <w:uiPriority w:val="22"/>
    <w:qFormat/>
    <w:rsid w:val="00E228DE"/>
    <w:rPr>
      <w:b/>
      <w:bCs/>
    </w:rPr>
  </w:style>
  <w:style w:type="paragraph" w:customStyle="1" w:styleId="rvps1">
    <w:name w:val="rvps1"/>
    <w:basedOn w:val="a"/>
    <w:rsid w:val="004F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4F29FB"/>
  </w:style>
  <w:style w:type="paragraph" w:customStyle="1" w:styleId="rvps4">
    <w:name w:val="rvps4"/>
    <w:basedOn w:val="a"/>
    <w:rsid w:val="004F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F29FB"/>
  </w:style>
  <w:style w:type="paragraph" w:customStyle="1" w:styleId="rvps7">
    <w:name w:val="rvps7"/>
    <w:basedOn w:val="a"/>
    <w:rsid w:val="004F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4F29FB"/>
  </w:style>
  <w:style w:type="paragraph" w:customStyle="1" w:styleId="rvps14">
    <w:name w:val="rvps14"/>
    <w:basedOn w:val="a"/>
    <w:rsid w:val="004F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4F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12ABF-5EE8-430F-8EE9-99C6CB23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12</Pages>
  <Words>9899</Words>
  <Characters>5643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malytska</cp:lastModifiedBy>
  <cp:revision>29</cp:revision>
  <cp:lastPrinted>2017-09-11T07:01:00Z</cp:lastPrinted>
  <dcterms:created xsi:type="dcterms:W3CDTF">2017-08-10T08:01:00Z</dcterms:created>
  <dcterms:modified xsi:type="dcterms:W3CDTF">2017-09-11T07:01:00Z</dcterms:modified>
</cp:coreProperties>
</file>